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8777605</wp:posOffset>
                </wp:positionV>
                <wp:extent cx="441325" cy="346710"/>
                <wp:effectExtent l="4445" t="4445" r="1143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35pt;margin-top:691.15pt;height:27.3pt;width:34.75pt;z-index:251660288;mso-width-relative:page;mso-height-relative:page;" fillcolor="#FFFFFF" filled="t" stroked="t" coordsize="21600,21600" o:gfxdata="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ifFGNoAAAANAQAADwAAAAAAAAABACAAAAAiAAAAZHJzL2Rvd25y&#10;ZXYueG1sUEsBAhQAFAAAAAgAh07iQH5gTPH8AQAAKAQAAA4AAAAAAAAAAQAgAAAAKQ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7</w:t>
      </w:r>
    </w:p>
    <w:p>
      <w:pPr>
        <w:spacing w:line="360" w:lineRule="auto"/>
        <w:jc w:val="center"/>
        <w:rPr>
          <w:rFonts w:hint="eastAsia"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西北农林科技大学</w:t>
      </w: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黑体"/>
          <w:sz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学         院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rFonts w:hint="eastAsia"/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 xml:space="preserve">专业学位类别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>
        <w:rPr>
          <w:rFonts w:hint="eastAsia"/>
          <w:spacing w:val="16"/>
          <w:sz w:val="28"/>
        </w:rPr>
        <w:t xml:space="preserve">         专业学位领域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内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 xml:space="preserve">校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Style w:val="3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289"/>
        <w:gridCol w:w="295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 w:val="24"/>
              </w:rPr>
              <w:t>1．实践研究安排一览表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2．实践研究总结</w:t>
            </w:r>
            <w:r>
              <w:rPr>
                <w:rFonts w:hint="eastAsia" w:ascii="宋体" w:hAnsi="宋体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hint="eastAsia" w:ascii="宋体" w:hAnsi="宋体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hint="eastAsia" w:ascii="宋体" w:hAnsi="宋体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hint="eastAsia" w:ascii="宋体" w:hAnsi="宋体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0152D"/>
    <w:rsid w:val="05A47CB7"/>
    <w:rsid w:val="3750152D"/>
    <w:rsid w:val="608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2019-09-30T09:21:00Z</dcterms:created>
  <dc:creator>The  Initial  Dream</dc:creator>
  <cp:lastModifiedBy>尹会鹃</cp:lastModifiedBy>
  <dcterms:modified xsi:type="dcterms:W3CDTF">2020-10-27T07:07:15Z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