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07D69">
      <w:pPr>
        <w:jc w:val="center"/>
        <w:rPr>
          <w:rFonts w:ascii="方正小标宋简体" w:eastAsia="方正小标宋简体"/>
          <w:bCs/>
          <w:color w:val="000000" w:themeColor="text1"/>
          <w:sz w:val="36"/>
          <w:szCs w:val="36"/>
          <w14:textFill>
            <w14:solidFill>
              <w14:schemeClr w14:val="tx1"/>
            </w14:solidFill>
          </w14:textFill>
        </w:rPr>
      </w:pPr>
      <w:r>
        <w:rPr>
          <w:rFonts w:hint="eastAsia" w:ascii="方正小标宋简体" w:hAnsi="宋体" w:eastAsia="方正小标宋简体" w:cs="仿宋_GB2312"/>
          <w:bCs/>
          <w:color w:val="000000" w:themeColor="text1"/>
          <w:kern w:val="0"/>
          <w:sz w:val="36"/>
          <w:szCs w:val="36"/>
          <w14:textFill>
            <w14:solidFill>
              <w14:schemeClr w14:val="tx1"/>
            </w14:solidFill>
          </w14:textFill>
        </w:rPr>
        <w:t>2026年度陕西省科学技术奖拟提名项目公示内容</w:t>
      </w:r>
    </w:p>
    <w:p w14:paraId="75B4F045">
      <w:pPr>
        <w:pStyle w:val="19"/>
        <w:spacing w:line="400" w:lineRule="exact"/>
        <w:ind w:firstLine="0" w:firstLineChars="0"/>
        <w:jc w:val="center"/>
        <w:rPr>
          <w:bCs/>
          <w:color w:val="000000" w:themeColor="text1"/>
          <w:sz w:val="24"/>
          <w:szCs w:val="24"/>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（科技进步奖）</w:t>
      </w:r>
    </w:p>
    <w:p w14:paraId="095C266B">
      <w:pPr>
        <w:pStyle w:val="19"/>
        <w:numPr>
          <w:ilvl w:val="0"/>
          <w:numId w:val="1"/>
        </w:numPr>
        <w:spacing w:line="400" w:lineRule="exact"/>
        <w:ind w:firstLineChars="0"/>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项目名称：农业绿色低碳发展的水平测度与方案优化</w:t>
      </w:r>
      <w:bookmarkStart w:id="6" w:name="_GoBack"/>
      <w:bookmarkEnd w:id="6"/>
    </w:p>
    <w:p w14:paraId="516D52F2">
      <w:pPr>
        <w:pStyle w:val="19"/>
        <w:widowControl/>
        <w:numPr>
          <w:ilvl w:val="0"/>
          <w:numId w:val="1"/>
        </w:numPr>
        <w:spacing w:line="400" w:lineRule="exact"/>
        <w:ind w:firstLineChars="0"/>
        <w:jc w:val="left"/>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提名者</w:t>
      </w:r>
      <w:r>
        <w:rPr>
          <w:rFonts w:hint="eastAsia"/>
          <w:bCs/>
          <w:color w:val="000000" w:themeColor="text1"/>
          <w:sz w:val="24"/>
          <w:szCs w:val="24"/>
          <w14:textFill>
            <w14:solidFill>
              <w14:schemeClr w14:val="tx1"/>
            </w14:solidFill>
          </w14:textFill>
        </w:rPr>
        <w:t>：陕西省教育厅</w:t>
      </w:r>
    </w:p>
    <w:p w14:paraId="0CE03C8F">
      <w:pPr>
        <w:widowControl/>
        <w:spacing w:line="400" w:lineRule="exact"/>
        <w:ind w:firstLine="480" w:firstLineChars="200"/>
        <w:jc w:val="left"/>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提名意见：</w:t>
      </w:r>
    </w:p>
    <w:p w14:paraId="27390A82">
      <w:pPr>
        <w:widowControl/>
        <w:spacing w:line="400" w:lineRule="exact"/>
        <w:ind w:firstLine="480" w:firstLineChars="200"/>
        <w:jc w:val="left"/>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该成果面向乡村振兴、粮食安全、“双碳”目标和生态文明建设等国家重大战略需求，聚焦农业绿色低碳发展水平测度与方案优化的关键科学问题，构建了多重发展目标愿景下中国农业绿色低碳发展测度理论框架；创新提出农业碳中和低碳、零碳、负碳三种目标及实现路径，形成分阶段、分重点、分领域的农业减排固碳方案；基于区域协调发展和全价值决策视角，形成区域农业产业布局优化及小农户与政府、市场、公众等多主体协同参与的实践方案。将农业绿色低碳发展多重功能和生态属性的全价值纳入发展决策体系的研究框架，有利于协同推进“四个农业”，促进我国农业绿色转型和拓宽中国式农业农村现代化建设理论与方法体系。</w:t>
      </w:r>
    </w:p>
    <w:p w14:paraId="5254D712">
      <w:pPr>
        <w:widowControl/>
        <w:spacing w:line="400" w:lineRule="exact"/>
        <w:ind w:firstLine="480" w:firstLineChars="200"/>
        <w:jc w:val="left"/>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该成果揭示并量化了农业绿色低碳发展的时空演化、区域差异及其驱动机制，丰富和完善了农业绿色低碳发展测度、农业碳中和路径和多主体协同治理的理论与实证研究，为区域农业产业布局调整、农业绿色转型、生态补偿与市场交易标准制定、农业减排固碳政策优化提供了科学依据。</w:t>
      </w:r>
    </w:p>
    <w:p w14:paraId="1BCBB013">
      <w:pPr>
        <w:widowControl/>
        <w:spacing w:line="400" w:lineRule="exact"/>
        <w:ind w:firstLine="480" w:firstLineChars="200"/>
        <w:jc w:val="left"/>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相关成果已被政府部门和涉农企事业单位采纳应用，并通过决策咨询、媒体传播和人才培训等方式服务农业绿色低碳发展实践，形成了良好的学术影响和社会效益，获得2025年陕西高等学校科学技术研究优秀成果奖特等奖。</w:t>
      </w:r>
    </w:p>
    <w:p w14:paraId="4B396CD7">
      <w:pPr>
        <w:widowControl/>
        <w:spacing w:line="400" w:lineRule="exact"/>
        <w:ind w:firstLine="480" w:firstLineChars="200"/>
        <w:jc w:val="left"/>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经审查，成果材料齐全、规范，主要完成人排序无争议，符合陕西高等学校科学技术研究优秀成果奖提名条件。特提名该项目为陕西省科学技术进步奖二等奖。</w:t>
      </w:r>
    </w:p>
    <w:p w14:paraId="6753312B">
      <w:pPr>
        <w:pStyle w:val="19"/>
        <w:widowControl/>
        <w:numPr>
          <w:ilvl w:val="0"/>
          <w:numId w:val="1"/>
        </w:numPr>
        <w:spacing w:line="400" w:lineRule="exact"/>
        <w:ind w:firstLineChars="0"/>
        <w:jc w:val="left"/>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项目简介：</w:t>
      </w:r>
    </w:p>
    <w:p w14:paraId="70F7AE28">
      <w:pPr>
        <w:widowControl/>
        <w:spacing w:line="360" w:lineRule="exact"/>
        <w:ind w:firstLine="480" w:firstLineChars="200"/>
        <w:rPr>
          <w:rStyle w:val="28"/>
          <w:rFonts w:hint="eastAsia"/>
          <w:sz w:val="24"/>
          <w:szCs w:val="24"/>
        </w:rPr>
      </w:pPr>
      <w:r>
        <w:rPr>
          <w:rStyle w:val="28"/>
          <w:rFonts w:hint="eastAsia"/>
          <w:sz w:val="24"/>
          <w:szCs w:val="24"/>
        </w:rPr>
        <w:t>低碳引领绿色发展是实现人与自然和谐共生的中国式现代化的内在要求，也是应对全球气候变化的大国责任。农业既是重要温室气体排放源，又具有显著固碳潜力。在资源约束趋紧、生态系统退化以及粮食安全和健康营养需求提升的背景下，农业绿色低碳发展处于粮食安全、乡村振兴、生态文明等国家战略叠加区，是中国式农业农村现代化建设的关键内容。</w:t>
      </w:r>
    </w:p>
    <w:p w14:paraId="68E1297E">
      <w:pPr>
        <w:widowControl/>
        <w:spacing w:line="360" w:lineRule="exact"/>
        <w:ind w:firstLine="480" w:firstLineChars="200"/>
        <w:rPr>
          <w:rStyle w:val="28"/>
          <w:rFonts w:hint="eastAsia"/>
          <w:sz w:val="24"/>
          <w:szCs w:val="24"/>
        </w:rPr>
      </w:pPr>
      <w:r>
        <w:rPr>
          <w:rStyle w:val="28"/>
          <w:rFonts w:hint="eastAsia"/>
          <w:sz w:val="24"/>
          <w:szCs w:val="24"/>
        </w:rPr>
        <w:t>将农业绿色发展体系嵌入社会—生态系统（SES），以粮食安全、乡村振兴、生态文明和“双碳”等国家战略为约束，探究多目标协同下的绿色低碳科技供需，评估农业绿色低碳发展的多功能全价值，分析利益相关者行为。将全价值评估结果纳入研究者、决策者和实践者等多主体的行为选择，设计多主体协同行动方案，形成以公众福祉最大化为导向的农业绿色低碳发展路径、科技支撑、制度建设、治理方案与政策制定体系。其中：</w:t>
      </w:r>
    </w:p>
    <w:p w14:paraId="2101B572">
      <w:pPr>
        <w:widowControl/>
        <w:spacing w:line="360" w:lineRule="exact"/>
        <w:ind w:firstLine="480" w:firstLineChars="200"/>
        <w:rPr>
          <w:rStyle w:val="28"/>
          <w:rFonts w:hint="eastAsia"/>
          <w:sz w:val="24"/>
          <w:szCs w:val="24"/>
        </w:rPr>
      </w:pPr>
      <w:r>
        <w:rPr>
          <w:rStyle w:val="28"/>
          <w:rFonts w:hint="eastAsia"/>
          <w:sz w:val="24"/>
          <w:szCs w:val="24"/>
        </w:rPr>
        <w:t>创新性将农业绿色低碳发展嵌入社会—生态系统，构建了纳入多重发展目标愿景下的中国农业绿色低碳发展测度理论框架，实现了农业绿色低碳发展的多目标协同。多维度、多区域、多层级测算中国农业绿色低碳发展现实水平，对2030年碳达峰、2060年碳达峰的关键节点进行模拟与预测，提出分阶段、侧重点、分领域的农业减排固碳方案；首次提出中国农业未来碳中和低碳、零碳和负碳三类目标及其内涵，并设计中国2060年农业碳中和路径图。</w:t>
      </w:r>
    </w:p>
    <w:p w14:paraId="599A94C1">
      <w:pPr>
        <w:widowControl/>
        <w:spacing w:line="360" w:lineRule="exact"/>
        <w:ind w:firstLine="480" w:firstLineChars="200"/>
        <w:rPr>
          <w:rStyle w:val="28"/>
          <w:rFonts w:hint="eastAsia"/>
          <w:sz w:val="24"/>
          <w:szCs w:val="24"/>
        </w:rPr>
      </w:pPr>
      <w:r>
        <w:rPr>
          <w:rStyle w:val="28"/>
          <w:rFonts w:hint="eastAsia"/>
          <w:sz w:val="24"/>
          <w:szCs w:val="24"/>
        </w:rPr>
        <w:t>创新性构建了反映农业绿色低碳发展多功能全价值的评估模型及应用体系，结合区域（省级）、微观经营者（农户、企业、社区等）绿色低碳行为特征及多主体博弈，实现多主体农业绿色发展的行为协同。通过农业绿色低碳科技供需均衡分析和绿色低碳发展全价值分析，为提出兼容多目标的科技、制度双驱动路径和基于集体行动的多中心实现方案提供理论与实证依据。</w:t>
      </w:r>
    </w:p>
    <w:p w14:paraId="1A498EC0">
      <w:pPr>
        <w:widowControl/>
        <w:spacing w:line="360" w:lineRule="exact"/>
        <w:ind w:firstLine="480" w:firstLineChars="200"/>
        <w:rPr>
          <w:rStyle w:val="28"/>
          <w:rFonts w:hint="eastAsia"/>
          <w:sz w:val="24"/>
          <w:szCs w:val="24"/>
        </w:rPr>
      </w:pPr>
      <w:r>
        <w:rPr>
          <w:rStyle w:val="28"/>
          <w:rFonts w:hint="eastAsia"/>
          <w:sz w:val="24"/>
          <w:szCs w:val="24"/>
        </w:rPr>
        <w:t>近十年来，团队在国家社会科学基金重大项目、国家自然科学基金面上及应急项目、农业农村部软科学课题等支持下，开展多学科交叉研究，在农业绿色低碳发展水平测度与方案优化方面形成系统性成果。具体表现为：</w:t>
      </w:r>
    </w:p>
    <w:p w14:paraId="12F61F0A">
      <w:pPr>
        <w:widowControl/>
        <w:spacing w:line="360" w:lineRule="exact"/>
        <w:ind w:firstLine="480" w:firstLineChars="200"/>
        <w:rPr>
          <w:rStyle w:val="28"/>
          <w:rFonts w:hint="eastAsia"/>
          <w:sz w:val="24"/>
          <w:szCs w:val="24"/>
        </w:rPr>
      </w:pPr>
      <w:r>
        <w:rPr>
          <w:rStyle w:val="28"/>
          <w:rFonts w:hint="eastAsia"/>
          <w:sz w:val="24"/>
          <w:szCs w:val="24"/>
        </w:rPr>
        <w:t>（1）</w:t>
      </w:r>
      <w:r>
        <w:rPr>
          <w:rStyle w:val="28"/>
          <w:rFonts w:hint="eastAsia"/>
          <w:b/>
          <w:bCs/>
          <w:sz w:val="24"/>
          <w:szCs w:val="24"/>
        </w:rPr>
        <w:t>立足社会—生态系统不同子系统及其复杂关联，揭示农业绿色低碳发展与粮食安全、共同富裕、生态文明等国家战略的互动机制，提出分阶段、分重点、分领域的实施方案。</w:t>
      </w:r>
      <w:r>
        <w:rPr>
          <w:rStyle w:val="28"/>
          <w:rFonts w:hint="eastAsia"/>
          <w:sz w:val="24"/>
          <w:szCs w:val="24"/>
        </w:rPr>
        <w:t>基于“中国化的”社会—生态大系统，阐释农业绿色发展的阶段性演化、丰富内涵及低碳转型基础；统筹考虑农业可为其他行业提供的减碳空间、林业碳配额，以及粮食安全、共同富裕和生态文明等目标，首次提出低碳、零碳、负碳三类农业碳中和目标，模拟预测2060年减排固碳潜力，设计农业绿色减排能力建设、快速减排和巩固完善的阶段性方案。</w:t>
      </w:r>
    </w:p>
    <w:p w14:paraId="07117A75">
      <w:pPr>
        <w:widowControl/>
        <w:spacing w:line="360" w:lineRule="exact"/>
        <w:ind w:firstLine="480" w:firstLineChars="200"/>
        <w:rPr>
          <w:rStyle w:val="28"/>
          <w:rFonts w:hint="eastAsia"/>
          <w:sz w:val="24"/>
          <w:szCs w:val="24"/>
        </w:rPr>
      </w:pPr>
      <w:r>
        <w:rPr>
          <w:rStyle w:val="28"/>
          <w:rFonts w:hint="eastAsia"/>
          <w:sz w:val="24"/>
          <w:szCs w:val="24"/>
        </w:rPr>
        <w:t>（2）</w:t>
      </w:r>
      <w:r>
        <w:rPr>
          <w:rStyle w:val="28"/>
          <w:rFonts w:hint="eastAsia"/>
          <w:b/>
          <w:bCs/>
          <w:sz w:val="24"/>
          <w:szCs w:val="24"/>
        </w:rPr>
        <w:t>融合多学科理论与技术方法，立足区域协调发展和全生命周期视角核算农业碳足迹，丰富并完善农业绿色低碳发展评价体系。</w:t>
      </w:r>
      <w:r>
        <w:rPr>
          <w:rStyle w:val="28"/>
          <w:rFonts w:hint="eastAsia"/>
          <w:sz w:val="24"/>
          <w:szCs w:val="24"/>
        </w:rPr>
        <w:t>综合运用DPSIR-SBM、泰尔指数和收敛性分析等方法，评价中国农业绿色低碳发展水平的时空演化及驱动因素，揭示农业减排固碳的正外部性和经济价值，将农业碳排放及环境效应嵌入全国碳排放与环境效应系统，以区域农业产业布局优化为牵引，统筹产业结构升级、要素高效配置与政策工具协同，在缓解要素错配、降低政策执行成本的同时，形成促进农业碳减排与生态环境改善的系统优化方案。</w:t>
      </w:r>
    </w:p>
    <w:p w14:paraId="44939A58">
      <w:pPr>
        <w:widowControl/>
        <w:spacing w:line="360" w:lineRule="exact"/>
        <w:ind w:firstLine="480" w:firstLineChars="200"/>
        <w:rPr>
          <w:rStyle w:val="28"/>
          <w:rFonts w:hint="eastAsia"/>
          <w:sz w:val="24"/>
          <w:szCs w:val="24"/>
        </w:rPr>
      </w:pPr>
      <w:r>
        <w:rPr>
          <w:rStyle w:val="28"/>
          <w:rFonts w:hint="eastAsia"/>
          <w:sz w:val="24"/>
          <w:szCs w:val="24"/>
        </w:rPr>
        <w:t>（3）</w:t>
      </w:r>
      <w:r>
        <w:rPr>
          <w:rStyle w:val="28"/>
          <w:rFonts w:hint="eastAsia"/>
          <w:b/>
          <w:bCs/>
          <w:sz w:val="24"/>
          <w:szCs w:val="24"/>
        </w:rPr>
        <w:t>以生态指标及其关联的公众福利函数经济指标为基础，构建包含农业绿色低碳多重功能和生态属性的全价值决策体系。</w:t>
      </w:r>
      <w:r>
        <w:rPr>
          <w:rStyle w:val="28"/>
          <w:rFonts w:hint="eastAsia"/>
          <w:sz w:val="24"/>
          <w:szCs w:val="24"/>
        </w:rPr>
        <w:t>通过生态模型与经济模型结合，探究选择实验法评估农业绿色低碳发展价值的指标表达机理，构建描述相似生态恢复结果的可替代生态指标理论模型；发现不同生态指标在描述同一生态结果的信息传递具有等价性，创造性地引入了选择实验法在价值评估中的“等价指标”；首次揭示“中间指标”“最终指标”及其信息传递、效用内涵和替代关系，验证可替代生态指标在生态功能表达、信息传递和公众福利方面的内在关联与稳健性，回应选择实验法评估结果可能存在的指标依赖性和不确定性质疑。在实证运用中，基于主体偏好差异，探究不同主体间农业绿色低碳行为的异质性，通过领域科技均衡分析和反映农业多功能的全价值评估，提出兼容多目标的农业绿色发展科技、制度双驱动方案。</w:t>
      </w:r>
    </w:p>
    <w:p w14:paraId="6D94F284">
      <w:pPr>
        <w:widowControl/>
        <w:spacing w:line="360" w:lineRule="exact"/>
        <w:ind w:firstLine="480" w:firstLineChars="200"/>
        <w:rPr>
          <w:rStyle w:val="28"/>
          <w:rFonts w:hint="eastAsia"/>
          <w:sz w:val="24"/>
          <w:szCs w:val="24"/>
        </w:rPr>
      </w:pPr>
      <w:r>
        <w:rPr>
          <w:rStyle w:val="28"/>
          <w:rFonts w:hint="eastAsia"/>
          <w:sz w:val="24"/>
          <w:szCs w:val="24"/>
        </w:rPr>
        <w:t>（4）</w:t>
      </w:r>
      <w:r>
        <w:rPr>
          <w:rStyle w:val="28"/>
          <w:rFonts w:hint="eastAsia"/>
          <w:b/>
          <w:bCs/>
          <w:sz w:val="24"/>
          <w:szCs w:val="24"/>
        </w:rPr>
        <w:t>基于决策传导和实施分析过程，构建以微观实践者意愿为重点的多主体协同治理与多中心实践方案。</w:t>
      </w:r>
      <w:r>
        <w:rPr>
          <w:rStyle w:val="28"/>
          <w:rFonts w:hint="eastAsia"/>
          <w:sz w:val="24"/>
          <w:szCs w:val="24"/>
        </w:rPr>
        <w:t>模拟不同情景的农业绿色低碳发展路径，探究提升路径总体功效的影响因素。立足农业绿色低碳发展的多重功能和外部性，基于微观实践者既是政策支持者又是实施主体的事实，从主体差异引致的偏好异质性出发，构建小农户与政府、市场、公众等主体协同的集体行动方案，为绿色低碳产品补偿标准、市场交易机制和小农户主动参与政策提供理论与实证依据。</w:t>
      </w:r>
    </w:p>
    <w:p w14:paraId="062895E9">
      <w:pPr>
        <w:widowControl/>
        <w:spacing w:line="360" w:lineRule="exact"/>
        <w:ind w:firstLine="480" w:firstLineChars="200"/>
        <w:rPr>
          <w:rStyle w:val="28"/>
          <w:rFonts w:hint="eastAsia"/>
          <w:sz w:val="24"/>
          <w:szCs w:val="24"/>
        </w:rPr>
      </w:pPr>
      <w:r>
        <w:rPr>
          <w:rStyle w:val="28"/>
          <w:rFonts w:hint="eastAsia"/>
          <w:sz w:val="24"/>
          <w:szCs w:val="24"/>
        </w:rPr>
        <w:t>近十年来，团队在《中国科学院院刊》《经济研究》《管理世界》、</w:t>
      </w:r>
      <w:r>
        <w:rPr>
          <w:rStyle w:val="28"/>
          <w:rFonts w:hint="eastAsia"/>
          <w:i/>
          <w:iCs/>
          <w:sz w:val="24"/>
          <w:szCs w:val="24"/>
        </w:rPr>
        <w:t>Energy</w:t>
      </w:r>
      <w:r>
        <w:rPr>
          <w:rStyle w:val="28"/>
          <w:rFonts w:hint="eastAsia"/>
          <w:sz w:val="24"/>
          <w:szCs w:val="24"/>
        </w:rPr>
        <w:t>、</w:t>
      </w:r>
      <w:r>
        <w:rPr>
          <w:rStyle w:val="28"/>
          <w:i/>
          <w:iCs/>
          <w:sz w:val="24"/>
          <w:szCs w:val="24"/>
        </w:rPr>
        <w:t>Canadian Journal of Agricultural Economics</w:t>
      </w:r>
      <w:r>
        <w:rPr>
          <w:rStyle w:val="28"/>
          <w:rFonts w:hint="eastAsia"/>
          <w:sz w:val="24"/>
          <w:szCs w:val="24"/>
        </w:rPr>
        <w:t>等中英文期刊发表论文三百余篇，出版专著十余部，多项成果被</w:t>
      </w:r>
      <w:r>
        <w:rPr>
          <w:rStyle w:val="28"/>
          <w:rFonts w:hint="eastAsia"/>
          <w:i/>
          <w:iCs/>
          <w:sz w:val="24"/>
          <w:szCs w:val="24"/>
        </w:rPr>
        <w:t>Nature</w:t>
      </w:r>
      <w:r>
        <w:rPr>
          <w:rStyle w:val="28"/>
          <w:rFonts w:hint="eastAsia"/>
          <w:sz w:val="24"/>
          <w:szCs w:val="24"/>
        </w:rPr>
        <w:t>、</w:t>
      </w:r>
      <w:r>
        <w:rPr>
          <w:rStyle w:val="28"/>
          <w:rFonts w:hint="eastAsia"/>
          <w:i/>
          <w:iCs/>
          <w:sz w:val="24"/>
          <w:szCs w:val="24"/>
        </w:rPr>
        <w:t>Science</w:t>
      </w:r>
      <w:r>
        <w:rPr>
          <w:rStyle w:val="28"/>
          <w:rFonts w:hint="eastAsia"/>
          <w:sz w:val="24"/>
          <w:szCs w:val="24"/>
        </w:rPr>
        <w:t>等期刊论文或院士团队引用，多篇论文入选ESI 1%、高PSCI、高被引、高下载论文等，并被《中国社会科学文摘》等转载。</w:t>
      </w:r>
      <w:r>
        <w:rPr>
          <w:rStyle w:val="28"/>
          <w:rFonts w:hint="eastAsia"/>
          <w:i/>
          <w:iCs/>
          <w:sz w:val="24"/>
          <w:szCs w:val="24"/>
        </w:rPr>
        <w:t>Environmental Impact Assessment Review</w:t>
      </w:r>
      <w:r>
        <w:rPr>
          <w:rStyle w:val="28"/>
          <w:rFonts w:hint="eastAsia"/>
          <w:sz w:val="24"/>
          <w:szCs w:val="24"/>
        </w:rPr>
        <w:t>、</w:t>
      </w:r>
      <w:r>
        <w:rPr>
          <w:rStyle w:val="28"/>
          <w:rFonts w:hint="eastAsia"/>
          <w:i/>
          <w:iCs/>
          <w:sz w:val="24"/>
          <w:szCs w:val="24"/>
        </w:rPr>
        <w:t>Land Use Policy</w:t>
      </w:r>
      <w:r>
        <w:rPr>
          <w:rStyle w:val="28"/>
          <w:rFonts w:hint="eastAsia"/>
          <w:sz w:val="24"/>
          <w:szCs w:val="24"/>
        </w:rPr>
        <w:t>等国际知名期刊论文及国内有影响力的同行对研究成果给予高度评价。多篇论文获得陕西省哲学社会科学优秀成果奖、陕西省自然科学优秀成果奖等。</w:t>
      </w:r>
    </w:p>
    <w:p w14:paraId="5E0BCB1B">
      <w:pPr>
        <w:widowControl/>
        <w:spacing w:line="360" w:lineRule="exact"/>
        <w:ind w:firstLine="480" w:firstLineChars="200"/>
        <w:rPr>
          <w:rStyle w:val="28"/>
          <w:rFonts w:hint="eastAsia"/>
          <w:sz w:val="24"/>
          <w:szCs w:val="24"/>
        </w:rPr>
      </w:pPr>
      <w:r>
        <w:rPr>
          <w:rStyle w:val="28"/>
          <w:rFonts w:hint="eastAsia"/>
          <w:sz w:val="24"/>
          <w:szCs w:val="24"/>
        </w:rPr>
        <w:t>成果转化后获国务院原副总理胡春华、中央农办领导等肯定性批示，被国家发展改革委、中办内参、陕西省发展改革委等12个部门采纳。团队组织国内外会议论坛十余场（次），应邀在IAMO Forum、中美农业圆桌论坛、香山科学会议、乡村振兴荆楚论坛、生态文明国际论坛（贵阳）、齐鲁论坛、太仓论坛等国内外学术会议完成报告百余场/次。相关观点被《社会科学报》《经济日报》《凤凰网》《人民智库》、学习强国等多个媒体报道、转载。</w:t>
      </w:r>
    </w:p>
    <w:p w14:paraId="0366BE48">
      <w:pPr>
        <w:widowControl/>
        <w:spacing w:line="400" w:lineRule="exact"/>
        <w:ind w:firstLine="480" w:firstLineChars="200"/>
        <w:rPr>
          <w:color w:val="000000" w:themeColor="text1"/>
          <w:spacing w:val="-6"/>
          <w:sz w:val="24"/>
          <w:szCs w:val="24"/>
          <w14:textFill>
            <w14:solidFill>
              <w14:schemeClr w14:val="tx1"/>
            </w14:solidFill>
          </w14:textFill>
        </w:rPr>
      </w:pPr>
      <w:r>
        <w:rPr>
          <w:rStyle w:val="28"/>
          <w:rFonts w:hint="eastAsia"/>
          <w:sz w:val="24"/>
          <w:szCs w:val="24"/>
        </w:rPr>
        <w:t>依托研究成果，团队获批国家林业草业局“林草制度创新与林牧区治理创新团队（2021）”、陕西省“三秦学者”农业自然资源管理创新团队（2021）、陕西省“农业资源管理”111引智基地（2021）等；成员获批农业农村“神农英才”领军人才（2023）、国家社会科学基金哲学社会科学领军人才项目（2024）等。</w:t>
      </w:r>
    </w:p>
    <w:p w14:paraId="5713F71B">
      <w:pPr>
        <w:widowControl/>
        <w:spacing w:line="400" w:lineRule="exact"/>
        <w:ind w:firstLine="456" w:firstLineChars="200"/>
        <w:rPr>
          <w:color w:val="000000" w:themeColor="text1"/>
          <w:spacing w:val="-6"/>
          <w:sz w:val="24"/>
          <w:szCs w:val="24"/>
          <w14:textFill>
            <w14:solidFill>
              <w14:schemeClr w14:val="tx1"/>
            </w14:solidFill>
          </w14:textFill>
        </w:rPr>
      </w:pPr>
    </w:p>
    <w:p w14:paraId="6AC0E184">
      <w:pPr>
        <w:pStyle w:val="19"/>
        <w:widowControl/>
        <w:numPr>
          <w:ilvl w:val="0"/>
          <w:numId w:val="1"/>
        </w:numPr>
        <w:spacing w:line="400" w:lineRule="exact"/>
        <w:ind w:firstLineChars="0"/>
        <w:jc w:val="left"/>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客观评价：</w:t>
      </w:r>
    </w:p>
    <w:p w14:paraId="71C684D4">
      <w:pPr>
        <w:widowControl/>
        <w:spacing w:line="360" w:lineRule="exact"/>
        <w:ind w:firstLine="480" w:firstLineChars="200"/>
        <w:rPr>
          <w:rFonts w:hint="eastAsia" w:ascii="TimesNewRomanPSMT" w:hAnsi="TimesNewRomanPSMT"/>
          <w:color w:val="000000"/>
          <w:sz w:val="24"/>
          <w:szCs w:val="24"/>
        </w:rPr>
      </w:pPr>
      <w:r>
        <w:rPr>
          <w:rFonts w:hint="eastAsia" w:ascii="TimesNewRomanPSMT" w:hAnsi="TimesNewRomanPSMT"/>
          <w:color w:val="000000"/>
          <w:sz w:val="24"/>
          <w:szCs w:val="24"/>
        </w:rPr>
        <w:t>项目聚焦中国农业绿色低碳发展水平测度与方案优化，以多学科交叉为基础，立足社会—生态系统分析框架，围绕多主体参与、多目标协同和全价值决策等关键问题，考虑农业绿色低碳发展的多功能全价值，经过多年持续研究与积累，形成了较为系统、深入并经实践应用检验的研究成果。</w:t>
      </w:r>
    </w:p>
    <w:p w14:paraId="67E2A223">
      <w:pPr>
        <w:spacing w:line="360" w:lineRule="exact"/>
        <w:ind w:firstLine="480"/>
        <w:rPr>
          <w:rFonts w:hint="eastAsia" w:ascii="黑体" w:hAnsi="黑体" w:eastAsia="黑体"/>
          <w:sz w:val="24"/>
          <w:szCs w:val="24"/>
        </w:rPr>
      </w:pPr>
      <w:r>
        <w:rPr>
          <w:rFonts w:ascii="黑体" w:hAnsi="黑体" w:eastAsia="黑体"/>
          <w:sz w:val="24"/>
          <w:szCs w:val="24"/>
        </w:rPr>
        <w:t>（</w:t>
      </w:r>
      <w:r>
        <w:rPr>
          <w:rFonts w:hint="eastAsia" w:ascii="黑体" w:hAnsi="黑体" w:eastAsia="黑体"/>
          <w:sz w:val="24"/>
          <w:szCs w:val="24"/>
        </w:rPr>
        <w:t>1</w:t>
      </w:r>
      <w:r>
        <w:rPr>
          <w:rFonts w:ascii="黑体" w:hAnsi="黑体" w:eastAsia="黑体"/>
          <w:sz w:val="24"/>
          <w:szCs w:val="24"/>
        </w:rPr>
        <w:t>）</w:t>
      </w:r>
      <w:r>
        <w:rPr>
          <w:rFonts w:hint="eastAsia" w:ascii="黑体" w:hAnsi="黑体" w:eastAsia="黑体"/>
          <w:sz w:val="24"/>
          <w:szCs w:val="24"/>
        </w:rPr>
        <w:t>国内外相关研究进展与项目创新性贡献</w:t>
      </w:r>
    </w:p>
    <w:p w14:paraId="7C7312EB">
      <w:pPr>
        <w:spacing w:line="360" w:lineRule="exact"/>
        <w:ind w:firstLine="480" w:firstLineChars="200"/>
        <w:rPr>
          <w:rFonts w:hint="eastAsia" w:ascii="TimesNewRomanPSMT" w:hAnsi="TimesNewRomanPSMT"/>
          <w:color w:val="000000"/>
          <w:sz w:val="24"/>
          <w:szCs w:val="24"/>
        </w:rPr>
      </w:pPr>
      <w:r>
        <w:rPr>
          <w:rFonts w:hint="eastAsia" w:ascii="TimesNewRomanPSMT" w:hAnsi="TimesNewRomanPSMT"/>
          <w:color w:val="000000"/>
          <w:sz w:val="24"/>
          <w:szCs w:val="24"/>
        </w:rPr>
        <w:t>已有研究从宏观、中观和微观层面对农业绿色低碳发展进行了测度与评价：宏观层面侧重定性分析和政策建议（马骏等，2021；王德智，2022）；中观层面关注区域发展水平、时空异质性及影响因素（李欠男等，2021；Ji</w:t>
      </w:r>
      <w:r>
        <w:t xml:space="preserve"> </w:t>
      </w:r>
      <w:r>
        <w:rPr>
          <w:rFonts w:ascii="TimesNewRomanPSMT" w:hAnsi="TimesNewRomanPSMT"/>
          <w:color w:val="000000"/>
          <w:sz w:val="24"/>
          <w:szCs w:val="24"/>
        </w:rPr>
        <w:t>et al.</w:t>
      </w:r>
      <w:r>
        <w:rPr>
          <w:rFonts w:hint="eastAsia" w:ascii="TimesNewRomanPSMT" w:hAnsi="TimesNewRomanPSMT"/>
          <w:color w:val="000000"/>
          <w:sz w:val="24"/>
          <w:szCs w:val="24"/>
        </w:rPr>
        <w:t>，2024）；微观层面开展农民绿色生产意愿、行为与效率研究（王建华和周思思，2026；Nong</w:t>
      </w:r>
      <w:r>
        <w:t xml:space="preserve"> </w:t>
      </w:r>
      <w:r>
        <w:rPr>
          <w:rFonts w:ascii="TimesNewRomanPSMT" w:hAnsi="TimesNewRomanPSMT"/>
          <w:color w:val="000000"/>
          <w:sz w:val="24"/>
          <w:szCs w:val="24"/>
        </w:rPr>
        <w:t>et al.</w:t>
      </w:r>
      <w:r>
        <w:rPr>
          <w:rFonts w:hint="eastAsia" w:ascii="TimesNewRomanPSMT" w:hAnsi="TimesNewRomanPSMT"/>
          <w:color w:val="000000"/>
          <w:sz w:val="24"/>
          <w:szCs w:val="24"/>
        </w:rPr>
        <w:t>，2021）。</w:t>
      </w:r>
      <w:r>
        <w:rPr>
          <w:rFonts w:hint="eastAsia" w:ascii="TimesNewRomanPSMT" w:hAnsi="TimesNewRomanPSMT"/>
          <w:color w:val="000000"/>
          <w:sz w:val="24"/>
          <w:szCs w:val="24"/>
          <w:lang w:val="en-US" w:eastAsia="zh-CN"/>
        </w:rPr>
        <w:t>现有</w:t>
      </w:r>
      <w:r>
        <w:rPr>
          <w:rFonts w:hint="eastAsia" w:ascii="TimesNewRomanPSMT" w:hAnsi="TimesNewRomanPSMT"/>
          <w:color w:val="000000"/>
          <w:sz w:val="24"/>
          <w:szCs w:val="24"/>
        </w:rPr>
        <w:t>研究为项目奠定了理论与实证基础，但面向多目标协同仍有拓展空间：①多聚焦单一目标，缺乏社会—生态系统视角下多重功能、目标关联、科技供需及多系统动态分析。②价值评估多局限于单项生态服务或货币价值，生态指标与公众福利函数关联不足。③较少将农业碳汇纳入全生命周期碳足迹核算，对区域测度、时空分异、动态收敛及驱动机制的综合分析不足。</w:t>
      </w:r>
      <w:r>
        <w:rPr>
          <w:rFonts w:ascii="宋体" w:hAnsi="宋体" w:cs="宋体"/>
          <w:sz w:val="24"/>
          <w:szCs w:val="24"/>
        </w:rPr>
        <w:t>④对多主体行为互动关注不足，尚未形成将主体偏好、行为转化、多主体博弈与协同治理相衔接的测度与方案优化体系。</w:t>
      </w:r>
    </w:p>
    <w:p w14:paraId="65A9CB63">
      <w:pPr>
        <w:spacing w:line="360" w:lineRule="exact"/>
        <w:ind w:firstLine="480" w:firstLineChars="200"/>
        <w:rPr>
          <w:rFonts w:hint="eastAsia" w:ascii="TimesNewRomanPSMT" w:hAnsi="TimesNewRomanPSMT"/>
          <w:color w:val="000000"/>
          <w:sz w:val="24"/>
          <w:szCs w:val="24"/>
        </w:rPr>
      </w:pPr>
      <w:r>
        <w:rPr>
          <w:rFonts w:hint="eastAsia" w:ascii="TimesNewRomanPSMT" w:hAnsi="TimesNewRomanPSMT"/>
          <w:color w:val="000000"/>
          <w:sz w:val="24"/>
          <w:szCs w:val="24"/>
        </w:rPr>
        <w:t>基于已有研究，项目创新性地：①将农业绿色低碳发展嵌入社会—生态系统，构建多重发展目标愿景下的农业绿色低碳发展测度理论框架，厘清粮食安全、乡村振兴、生态文明和“双碳”等目标与农业减排固碳、资源环境约束及多主体决策的关联。②以生态指标及其关联的公众福利函数经济指标为基础，运用选择实验法开展农业绿色低碳发展非市场价值评估，构建涵盖生态、经济和社会效益的全价值评估框架，识别主体偏好差异，为方案选择和政策优化提供依据。③从区域协调和全生命周期视角，将农业碳汇纳入碳足迹核算，开展农业绿色低碳发展区域测度，识别碳排放、绿色发展效率的时空演化、区域差异及影响因素，为多目标协同路径和技术要素配置提供支撑。④基于全价值评估和主体偏好识别，构建农户、政府、市场、科研主体和社会公众参与的多主体博弈、行为转化与协同治理机制，形成技术供给、市场激励、制度建设和政策工具协同的农业绿色低碳发展方案。</w:t>
      </w:r>
    </w:p>
    <w:p w14:paraId="3DEC8548">
      <w:pPr>
        <w:spacing w:line="360" w:lineRule="exact"/>
        <w:ind w:firstLine="480"/>
        <w:rPr>
          <w:rFonts w:hint="eastAsia" w:ascii="黑体" w:hAnsi="黑体" w:eastAsia="黑体"/>
          <w:sz w:val="24"/>
          <w:szCs w:val="24"/>
          <w:highlight w:val="none"/>
        </w:rPr>
      </w:pPr>
      <w:r>
        <w:rPr>
          <w:rFonts w:ascii="黑体" w:hAnsi="黑体" w:eastAsia="黑体"/>
          <w:sz w:val="24"/>
          <w:szCs w:val="24"/>
          <w:highlight w:val="none"/>
        </w:rPr>
        <w:t>（</w:t>
      </w:r>
      <w:r>
        <w:rPr>
          <w:rFonts w:hint="eastAsia" w:ascii="黑体" w:hAnsi="黑体" w:eastAsia="黑体"/>
          <w:sz w:val="24"/>
          <w:szCs w:val="24"/>
          <w:highlight w:val="none"/>
        </w:rPr>
        <w:t>2</w:t>
      </w:r>
      <w:r>
        <w:rPr>
          <w:rFonts w:ascii="黑体" w:hAnsi="黑体" w:eastAsia="黑体"/>
          <w:sz w:val="24"/>
          <w:szCs w:val="24"/>
          <w:highlight w:val="none"/>
        </w:rPr>
        <w:t>）</w:t>
      </w:r>
      <w:r>
        <w:rPr>
          <w:rFonts w:hint="eastAsia" w:ascii="黑体" w:hAnsi="黑体" w:eastAsia="黑体"/>
          <w:sz w:val="24"/>
          <w:szCs w:val="24"/>
          <w:highlight w:val="none"/>
        </w:rPr>
        <w:t>研究成果与同行评价</w:t>
      </w:r>
    </w:p>
    <w:p w14:paraId="35C1FFB6">
      <w:pPr>
        <w:widowControl/>
        <w:kinsoku w:val="0"/>
        <w:autoSpaceDE w:val="0"/>
        <w:autoSpaceDN w:val="0"/>
        <w:adjustRightInd w:val="0"/>
        <w:snapToGrid w:val="0"/>
        <w:spacing w:line="360" w:lineRule="exact"/>
        <w:ind w:left="114" w:firstLine="480" w:firstLineChars="200"/>
        <w:textAlignment w:val="baseline"/>
        <w:rPr>
          <w:rFonts w:hint="eastAsia" w:ascii="宋体" w:hAnsi="宋体" w:cs="宋体"/>
          <w:snapToGrid w:val="0"/>
          <w:color w:val="000000"/>
          <w:spacing w:val="3"/>
          <w:kern w:val="0"/>
          <w:sz w:val="24"/>
          <w:szCs w:val="24"/>
        </w:rPr>
      </w:pPr>
      <w:r>
        <w:rPr>
          <w:rFonts w:hint="eastAsia" w:ascii="TimesNewRomanPSMT" w:hAnsi="TimesNewRomanPSMT" w:cs="宋体"/>
          <w:snapToGrid w:val="0"/>
          <w:color w:val="000000"/>
          <w:kern w:val="0"/>
          <w:sz w:val="24"/>
          <w:szCs w:val="24"/>
        </w:rPr>
        <w:t>项目研究成果，在《中国科学院院刊》《经济研究》《管理世</w:t>
      </w:r>
      <w:r>
        <w:rPr>
          <w:rFonts w:ascii="TimesNewRomanPSMT" w:hAnsi="TimesNewRomanPSMT" w:cs="宋体"/>
          <w:snapToGrid w:val="0"/>
          <w:color w:val="000000"/>
          <w:kern w:val="0"/>
          <w:sz w:val="24"/>
          <w:szCs w:val="24"/>
        </w:rPr>
        <w:t>界》、</w:t>
      </w:r>
      <w:r>
        <w:rPr>
          <w:rFonts w:ascii="TimesNewRomanPSMT" w:hAnsi="TimesNewRomanPSMT" w:cs="宋体"/>
          <w:i/>
          <w:iCs/>
          <w:snapToGrid w:val="0"/>
          <w:color w:val="000000"/>
          <w:kern w:val="0"/>
          <w:sz w:val="24"/>
          <w:szCs w:val="24"/>
        </w:rPr>
        <w:t>Energy</w:t>
      </w:r>
      <w:r>
        <w:rPr>
          <w:rFonts w:ascii="TimesNewRomanPSMT" w:hAnsi="TimesNewRomanPSMT" w:cs="宋体"/>
          <w:snapToGrid w:val="0"/>
          <w:color w:val="000000"/>
          <w:kern w:val="0"/>
          <w:sz w:val="24"/>
          <w:szCs w:val="24"/>
        </w:rPr>
        <w:t>、</w:t>
      </w:r>
      <w:r>
        <w:rPr>
          <w:rFonts w:ascii="TimesNewRomanPSMT" w:hAnsi="TimesNewRomanPSMT" w:cs="宋体"/>
          <w:i/>
          <w:iCs/>
          <w:snapToGrid w:val="0"/>
          <w:color w:val="000000"/>
          <w:kern w:val="0"/>
          <w:sz w:val="24"/>
          <w:szCs w:val="24"/>
        </w:rPr>
        <w:t>Canadian Journal of Agricultural Economics</w:t>
      </w:r>
      <w:r>
        <w:rPr>
          <w:rFonts w:hint="eastAsia" w:ascii="TimesNewRomanPSMT" w:hAnsi="TimesNewRomanPSMT" w:cs="宋体"/>
          <w:snapToGrid w:val="0"/>
          <w:color w:val="000000"/>
          <w:kern w:val="0"/>
          <w:sz w:val="24"/>
          <w:szCs w:val="24"/>
        </w:rPr>
        <w:t>等国内外期刊发表相关论文三百余篇，包括</w:t>
      </w:r>
      <w:bookmarkStart w:id="0" w:name="OLE_LINK6"/>
      <w:r>
        <w:rPr>
          <w:rFonts w:hint="eastAsia" w:ascii="TimesNewRomanPSMT" w:hAnsi="TimesNewRomanPSMT" w:cs="宋体"/>
          <w:snapToGrid w:val="0"/>
          <w:color w:val="000000"/>
          <w:kern w:val="0"/>
          <w:sz w:val="24"/>
          <w:szCs w:val="24"/>
        </w:rPr>
        <w:t>中国科学院A刊、</w:t>
      </w:r>
      <w:bookmarkEnd w:id="0"/>
      <w:r>
        <w:rPr>
          <w:rFonts w:hint="eastAsia" w:ascii="TimesNewRomanPSMT" w:hAnsi="TimesNewRomanPSMT" w:cs="宋体"/>
          <w:snapToGrid w:val="0"/>
          <w:color w:val="000000"/>
          <w:kern w:val="0"/>
          <w:sz w:val="24"/>
          <w:szCs w:val="24"/>
        </w:rPr>
        <w:t>国家自然科学基金委重要刊物三十余篇。其中，关于中国碳排放强度时空演变的论文进入ESI 1%，关于农业碳减排环境改良价值及其时空动态演变的研究成果获得2022年陕西省第十五届自然科学优秀学术论文三等奖。10篇代表作，影响因子共计87.440，引用次数为644次。项目研究成果得到国内外有影响同行的高度认可。例如，Ertunc</w:t>
      </w:r>
      <w:r>
        <w:t xml:space="preserve"> </w:t>
      </w:r>
      <w:r>
        <w:rPr>
          <w:rFonts w:ascii="TimesNewRomanPSMT" w:hAnsi="TimesNewRomanPSMT" w:cs="宋体"/>
          <w:snapToGrid w:val="0"/>
          <w:color w:val="000000"/>
          <w:kern w:val="0"/>
          <w:sz w:val="24"/>
          <w:szCs w:val="24"/>
        </w:rPr>
        <w:t>et al.</w:t>
      </w:r>
      <w:r>
        <w:rPr>
          <w:rFonts w:hint="eastAsia" w:ascii="TimesNewRomanPSMT" w:hAnsi="TimesNewRomanPSMT" w:cs="宋体"/>
          <w:snapToGrid w:val="0"/>
          <w:color w:val="000000"/>
          <w:kern w:val="0"/>
          <w:sz w:val="24"/>
          <w:szCs w:val="24"/>
        </w:rPr>
        <w:t xml:space="preserve"> (2026) 发表在</w:t>
      </w:r>
      <w:r>
        <w:rPr>
          <w:rFonts w:hint="eastAsia" w:ascii="TimesNewRomanPSMT" w:hAnsi="TimesNewRomanPSMT" w:cs="宋体"/>
          <w:i/>
          <w:iCs/>
          <w:snapToGrid w:val="0"/>
          <w:color w:val="000000"/>
          <w:kern w:val="0"/>
          <w:sz w:val="24"/>
          <w:szCs w:val="24"/>
        </w:rPr>
        <w:t>Land Use Policy</w:t>
      </w:r>
      <w:r>
        <w:rPr>
          <w:rFonts w:hint="eastAsia" w:ascii="TimesNewRomanPSMT" w:hAnsi="TimesNewRomanPSMT" w:cs="宋体"/>
          <w:snapToGrid w:val="0"/>
          <w:color w:val="000000"/>
          <w:kern w:val="0"/>
          <w:sz w:val="24"/>
          <w:szCs w:val="24"/>
        </w:rPr>
        <w:t>的论文认为</w:t>
      </w:r>
      <w:r>
        <w:rPr>
          <w:rFonts w:hint="eastAsia" w:ascii="TimesNewRomanPSMT" w:hAnsi="TimesNewRomanPSMT" w:cs="宋体"/>
          <w:snapToGrid w:val="0"/>
          <w:color w:val="000000"/>
          <w:kern w:val="0"/>
          <w:sz w:val="24"/>
          <w:szCs w:val="24"/>
          <w:lang w:val="en-US" w:eastAsia="zh-CN"/>
        </w:rPr>
        <w:t>项目</w:t>
      </w:r>
      <w:r>
        <w:rPr>
          <w:rFonts w:hint="eastAsia" w:ascii="TimesNewRomanPSMT" w:hAnsi="TimesNewRomanPSMT" w:cs="宋体"/>
          <w:snapToGrid w:val="0"/>
          <w:color w:val="000000"/>
          <w:kern w:val="0"/>
          <w:sz w:val="24"/>
          <w:szCs w:val="24"/>
        </w:rPr>
        <w:t>研究成果“说明能源使用、燃料消耗和碳排放在农业活动带来的环境影响中尤为重要”；Wang</w:t>
      </w:r>
      <w:r>
        <w:t xml:space="preserve"> </w:t>
      </w:r>
      <w:r>
        <w:rPr>
          <w:rFonts w:ascii="TimesNewRomanPSMT" w:hAnsi="TimesNewRomanPSMT" w:cs="宋体"/>
          <w:snapToGrid w:val="0"/>
          <w:color w:val="000000"/>
          <w:kern w:val="0"/>
          <w:sz w:val="24"/>
          <w:szCs w:val="24"/>
        </w:rPr>
        <w:t>et al.</w:t>
      </w:r>
      <w:r>
        <w:rPr>
          <w:rFonts w:hint="eastAsia" w:ascii="TimesNewRomanPSMT" w:hAnsi="TimesNewRomanPSMT" w:cs="宋体"/>
          <w:snapToGrid w:val="0"/>
          <w:color w:val="000000"/>
          <w:kern w:val="0"/>
          <w:sz w:val="24"/>
          <w:szCs w:val="24"/>
        </w:rPr>
        <w:t xml:space="preserve"> (2026) 发表在</w:t>
      </w:r>
      <w:r>
        <w:rPr>
          <w:rFonts w:hint="eastAsia" w:ascii="TimesNewRomanPSMT" w:hAnsi="TimesNewRomanPSMT" w:cs="宋体"/>
          <w:i/>
          <w:iCs/>
          <w:snapToGrid w:val="0"/>
          <w:color w:val="000000"/>
          <w:kern w:val="0"/>
          <w:sz w:val="24"/>
          <w:szCs w:val="24"/>
        </w:rPr>
        <w:t>Humanities and Social Sciences Communications</w:t>
      </w:r>
      <w:r>
        <w:rPr>
          <w:rFonts w:hint="eastAsia" w:ascii="TimesNewRomanPSMT" w:hAnsi="TimesNewRomanPSMT" w:cs="宋体"/>
          <w:snapToGrid w:val="0"/>
          <w:color w:val="000000"/>
          <w:kern w:val="0"/>
          <w:sz w:val="24"/>
          <w:szCs w:val="24"/>
        </w:rPr>
        <w:t>的论文认为研究</w:t>
      </w:r>
      <w:r>
        <w:rPr>
          <w:rFonts w:hint="eastAsia" w:ascii="TimesNewRomanPSMT" w:hAnsi="TimesNewRomanPSMT" w:cs="宋体"/>
          <w:snapToGrid w:val="0"/>
          <w:color w:val="000000"/>
          <w:kern w:val="0"/>
          <w:sz w:val="24"/>
          <w:szCs w:val="24"/>
          <w:lang w:val="en-US" w:eastAsia="zh-CN"/>
        </w:rPr>
        <w:t>成果</w:t>
      </w:r>
      <w:r>
        <w:rPr>
          <w:rFonts w:hint="eastAsia" w:ascii="TimesNewRomanPSMT" w:hAnsi="TimesNewRomanPSMT" w:cs="宋体"/>
          <w:snapToGrid w:val="0"/>
          <w:color w:val="000000"/>
          <w:kern w:val="0"/>
          <w:sz w:val="24"/>
          <w:szCs w:val="24"/>
        </w:rPr>
        <w:t>“揭示了农业排放显著的时空异质性和区域趋同性”；Cai</w:t>
      </w:r>
      <w:r>
        <w:t xml:space="preserve"> </w:t>
      </w:r>
      <w:r>
        <w:rPr>
          <w:rFonts w:ascii="TimesNewRomanPSMT" w:hAnsi="TimesNewRomanPSMT" w:cs="宋体"/>
          <w:snapToGrid w:val="0"/>
          <w:color w:val="000000"/>
          <w:kern w:val="0"/>
          <w:sz w:val="24"/>
          <w:szCs w:val="24"/>
        </w:rPr>
        <w:t>et al.</w:t>
      </w:r>
      <w:r>
        <w:rPr>
          <w:rFonts w:hint="eastAsia" w:ascii="TimesNewRomanPSMT" w:hAnsi="TimesNewRomanPSMT" w:cs="宋体"/>
          <w:snapToGrid w:val="0"/>
          <w:color w:val="000000"/>
          <w:kern w:val="0"/>
          <w:sz w:val="24"/>
          <w:szCs w:val="24"/>
        </w:rPr>
        <w:t xml:space="preserve"> (2025) 的文章则认为</w:t>
      </w:r>
      <w:r>
        <w:rPr>
          <w:rFonts w:hint="eastAsia" w:ascii="TimesNewRomanPSMT" w:hAnsi="TimesNewRomanPSMT" w:cs="宋体"/>
          <w:snapToGrid w:val="0"/>
          <w:color w:val="000000"/>
          <w:kern w:val="0"/>
          <w:sz w:val="24"/>
          <w:szCs w:val="24"/>
          <w:lang w:val="en-US" w:eastAsia="zh-CN"/>
        </w:rPr>
        <w:t>研究</w:t>
      </w:r>
      <w:r>
        <w:rPr>
          <w:rFonts w:hint="eastAsia" w:ascii="TimesNewRomanPSMT" w:hAnsi="TimesNewRomanPSMT" w:cs="宋体"/>
          <w:snapToGrid w:val="0"/>
          <w:color w:val="000000"/>
          <w:kern w:val="0"/>
          <w:sz w:val="24"/>
          <w:szCs w:val="24"/>
        </w:rPr>
        <w:t>成果“明晰了财政分权深刻影响碳排放的演变过程”。浙江大学中国农村发展研究院国际院长陈志钢教授团队（2023）认为本研究说明了“目前中国农业尚未完成现代化转型……，对农业生产的绿色高质量发展提出了更高的要求”</w:t>
      </w:r>
      <w:r>
        <w:rPr>
          <w:rFonts w:hint="eastAsia" w:ascii="宋体" w:hAnsi="宋体" w:cs="宋体"/>
          <w:snapToGrid w:val="0"/>
          <w:color w:val="000000"/>
          <w:spacing w:val="3"/>
          <w:kern w:val="0"/>
          <w:sz w:val="24"/>
          <w:szCs w:val="24"/>
        </w:rPr>
        <w:t>；南京农业大学朱晶教授应用</w:t>
      </w:r>
      <w:r>
        <w:rPr>
          <w:rFonts w:hint="eastAsia" w:ascii="宋体" w:hAnsi="宋体" w:cs="宋体"/>
          <w:snapToGrid w:val="0"/>
          <w:color w:val="000000"/>
          <w:spacing w:val="3"/>
          <w:kern w:val="0"/>
          <w:sz w:val="24"/>
          <w:szCs w:val="24"/>
          <w:lang w:val="en-US" w:eastAsia="zh-CN"/>
        </w:rPr>
        <w:t>项目计算的</w:t>
      </w:r>
      <w:r>
        <w:rPr>
          <w:rFonts w:hint="eastAsia" w:ascii="宋体" w:hAnsi="宋体" w:cs="宋体"/>
          <w:snapToGrid w:val="0"/>
          <w:color w:val="000000"/>
          <w:spacing w:val="3"/>
          <w:kern w:val="0"/>
          <w:sz w:val="24"/>
          <w:szCs w:val="24"/>
        </w:rPr>
        <w:t>中国碳排放数据</w:t>
      </w:r>
      <w:r>
        <w:rPr>
          <w:rFonts w:hint="eastAsia" w:ascii="宋体" w:hAnsi="宋体" w:cs="宋体"/>
          <w:snapToGrid w:val="0"/>
          <w:color w:val="000000"/>
          <w:spacing w:val="3"/>
          <w:kern w:val="0"/>
          <w:sz w:val="24"/>
          <w:szCs w:val="24"/>
          <w:lang w:val="en-US" w:eastAsia="zh-CN"/>
        </w:rPr>
        <w:t>展开研究的学术成果发表在《农业经济问题》中</w:t>
      </w:r>
      <w:r>
        <w:rPr>
          <w:rFonts w:hint="eastAsia" w:ascii="宋体" w:hAnsi="宋体" w:cs="宋体"/>
          <w:snapToGrid w:val="0"/>
          <w:color w:val="000000"/>
          <w:spacing w:val="3"/>
          <w:kern w:val="0"/>
          <w:sz w:val="24"/>
          <w:szCs w:val="24"/>
        </w:rPr>
        <w:t>；</w:t>
      </w:r>
      <w:r>
        <w:rPr>
          <w:rFonts w:hint="eastAsia" w:ascii="TimesNewRomanPSMT" w:hAnsi="TimesNewRomanPSMT" w:cs="宋体"/>
          <w:snapToGrid w:val="0"/>
          <w:color w:val="000000"/>
          <w:kern w:val="0"/>
          <w:sz w:val="24"/>
          <w:szCs w:val="24"/>
        </w:rPr>
        <w:t>曾龙等（2025）认为本研究“辨析农业绿色发展与农业减排固碳的逻辑关系，进而提出农业绿色发展的路径”。</w:t>
      </w:r>
    </w:p>
    <w:p w14:paraId="6E7BB9D0">
      <w:pPr>
        <w:spacing w:line="360" w:lineRule="exact"/>
        <w:ind w:firstLine="480"/>
        <w:rPr>
          <w:rFonts w:hint="eastAsia" w:ascii="黑体" w:hAnsi="黑体" w:eastAsia="黑体"/>
          <w:sz w:val="24"/>
          <w:szCs w:val="24"/>
        </w:rPr>
      </w:pPr>
      <w:r>
        <w:rPr>
          <w:rFonts w:hint="eastAsia" w:ascii="黑体" w:hAnsi="黑体" w:eastAsia="黑体"/>
          <w:sz w:val="24"/>
          <w:szCs w:val="24"/>
        </w:rPr>
        <w:t>（3）依托课题与结题验收情况</w:t>
      </w:r>
    </w:p>
    <w:p w14:paraId="1B945275">
      <w:pPr>
        <w:widowControl/>
        <w:spacing w:line="360" w:lineRule="exact"/>
        <w:ind w:firstLine="480" w:firstLineChars="200"/>
        <w:rPr>
          <w:rFonts w:hint="eastAsia" w:ascii="TimesNewRomanPSMT" w:hAnsi="TimesNewRomanPSMT"/>
          <w:color w:val="000000"/>
          <w:sz w:val="24"/>
          <w:szCs w:val="24"/>
          <w:highlight w:val="yellow"/>
        </w:rPr>
      </w:pPr>
      <w:r>
        <w:rPr>
          <w:rFonts w:hint="eastAsia" w:ascii="TimesNewRomanPSMT" w:hAnsi="TimesNewRomanPSMT"/>
          <w:color w:val="000000"/>
          <w:sz w:val="24"/>
          <w:szCs w:val="24"/>
        </w:rPr>
        <w:t>围绕中国农业绿色低碳发展研究，项目申请获批包括国家级重大项目在内四十余项的科研课题的持续资助，累计科研经费达千万元以上。主要包括：国家级社科基金重大项目、国家自然科学基金项目、国家现代农业产业技术体系燕麦荞麦产业经济项目、农业农村部乡村振兴软科学课题、省级社科基金重大项目等。主持的各类科研课题均按计划持续开展，按要求（超额）完成各项研究任务，按期顺利结题和获得好评。其中：国家社会科学基金重大项目“生态文明建设背景下自然资源治理体系构建：全价值评估与多中心途径”（15ZDA052）以免检形式结题；“西北地区水资源配置的多目标协同研究：全价值与公众支持”（71373209）结题绩效评估为“优”；国家自然科学基金应急项目“生态振兴促进农民农村共同富裕的实现路径研究”（72141006）顺利结题，且评估等级为“优”。</w:t>
      </w:r>
    </w:p>
    <w:p w14:paraId="74D888AD">
      <w:pPr>
        <w:spacing w:line="360" w:lineRule="exact"/>
        <w:ind w:firstLine="480"/>
        <w:rPr>
          <w:rFonts w:hint="eastAsia" w:ascii="黑体" w:hAnsi="黑体" w:eastAsia="黑体"/>
          <w:sz w:val="24"/>
          <w:szCs w:val="24"/>
        </w:rPr>
      </w:pPr>
      <w:r>
        <w:rPr>
          <w:rFonts w:hint="eastAsia" w:ascii="黑体" w:hAnsi="黑体" w:eastAsia="黑体"/>
          <w:sz w:val="24"/>
          <w:szCs w:val="24"/>
        </w:rPr>
        <w:t>（4）成果推广应用与采纳情况</w:t>
      </w:r>
    </w:p>
    <w:p w14:paraId="487839A6">
      <w:pPr>
        <w:spacing w:line="360" w:lineRule="exact"/>
        <w:ind w:firstLine="480"/>
        <w:rPr>
          <w:rFonts w:hint="eastAsia" w:ascii="TimesNewRomanPSMT" w:hAnsi="TimesNewRomanPSMT"/>
          <w:color w:val="000000"/>
          <w:sz w:val="24"/>
          <w:szCs w:val="24"/>
        </w:rPr>
      </w:pPr>
      <w:r>
        <w:rPr>
          <w:rFonts w:hint="eastAsia" w:ascii="TimesNewRomanPSMT" w:hAnsi="TimesNewRomanPSMT"/>
          <w:color w:val="000000"/>
          <w:sz w:val="24"/>
          <w:szCs w:val="24"/>
        </w:rPr>
        <w:t>农业绿色低碳发展内涵、测度、方案优化结果等被陕西、甘肃、内蒙古等26家企业和政府部门应用于战略决策、发展规划、成本控制、管理转型等领域，并得到应用单位的高度认可。例如，陕西华源资源调查规划设计有限公司认为项目“对我司决策分析与评价和经营效益提升具有重要价值”；国家发展改革委员会认为项目成果“对于发挥农业在经济、社会、环境等方面的多重功能，协同推进实现农业高质量发展目标具有重要的政策价值，相关成果为国家重大战略规划编制提供了参考。”</w:t>
      </w:r>
    </w:p>
    <w:p w14:paraId="474868B3">
      <w:pPr>
        <w:spacing w:line="360" w:lineRule="exact"/>
        <w:ind w:firstLine="480"/>
        <w:rPr>
          <w:rFonts w:hint="eastAsia" w:ascii="黑体" w:hAnsi="黑体" w:eastAsia="黑体"/>
          <w:sz w:val="24"/>
          <w:szCs w:val="24"/>
        </w:rPr>
      </w:pPr>
      <w:r>
        <w:rPr>
          <w:rFonts w:hint="eastAsia" w:ascii="黑体" w:hAnsi="黑体" w:eastAsia="黑体"/>
          <w:sz w:val="24"/>
          <w:szCs w:val="24"/>
        </w:rPr>
        <w:t>（5）科技奖励与团队建设情况</w:t>
      </w:r>
    </w:p>
    <w:p w14:paraId="5FB7AAFB">
      <w:pPr>
        <w:widowControl/>
        <w:spacing w:line="360" w:lineRule="exact"/>
        <w:ind w:firstLine="480" w:firstLineChars="200"/>
        <w:rPr>
          <w:rFonts w:hint="eastAsia" w:ascii="TimesNewRomanPSMT" w:hAnsi="TimesNewRomanPSMT"/>
          <w:color w:val="000000"/>
          <w:sz w:val="24"/>
          <w:szCs w:val="24"/>
        </w:rPr>
      </w:pPr>
      <w:r>
        <w:rPr>
          <w:rFonts w:hint="eastAsia" w:ascii="TimesNewRomanPSMT" w:hAnsi="TimesNewRomanPSMT"/>
          <w:color w:val="000000"/>
          <w:sz w:val="24"/>
          <w:szCs w:val="24"/>
        </w:rPr>
        <w:t>研究成果获得陕西高等学校科学技术研究优秀成果奖特等奖（2022），陕西高等学校科学技术研究优秀成果（2025），清华农村研究博士论文奖学金3项，校级优秀研究生学位论文4项，《经济研究》农业经济理论前沿论坛、“三农论坛”等顶级学术会议优秀论文20余项。项目成员入选国务院特殊津贴专家、农业农村部“神农英才计划”领军英才、国家级人才计划及陕西省中青年创新领军人才、陕西省宣传思想文化系统“六个一批”人才等各级各类人才称号共40余人次（项）。</w:t>
      </w:r>
    </w:p>
    <w:p w14:paraId="5F32F5A7">
      <w:pPr>
        <w:pStyle w:val="19"/>
        <w:widowControl/>
        <w:spacing w:line="400" w:lineRule="exact"/>
        <w:ind w:firstLine="480"/>
        <w:rPr>
          <w:rFonts w:hint="eastAsia" w:ascii="TimesNewRomanPSMT" w:hAnsi="TimesNewRomanPSMT"/>
          <w:color w:val="000000"/>
          <w:sz w:val="24"/>
          <w:szCs w:val="24"/>
        </w:rPr>
      </w:pPr>
      <w:r>
        <w:rPr>
          <w:rFonts w:hint="eastAsia" w:ascii="TimesNewRomanPSMT" w:hAnsi="TimesNewRomanPSMT"/>
          <w:color w:val="000000"/>
          <w:sz w:val="24"/>
          <w:szCs w:val="24"/>
        </w:rPr>
        <w:t>团队进入陕西首批哲社重点研究基地（2016）、国家现代农业产业技术体系燕麦荞麦产业经济研究室（2017）、陕西省乡村振兴A类智库（2019）、省乡村振兴软科学研究基地（2020）、国家林草局“林草制度创新与林木创新治理创新团队”（2021）、陕西省“三秦学者”（创全国一流团队）、“农业自然资源管理创新团队”（2021）、陕西省“农业资源管理”111引智基地（2021）。</w:t>
      </w:r>
    </w:p>
    <w:p w14:paraId="45E3EA91">
      <w:pPr>
        <w:pStyle w:val="19"/>
        <w:widowControl/>
        <w:spacing w:line="400" w:lineRule="exact"/>
        <w:ind w:firstLine="424"/>
        <w:rPr>
          <w:color w:val="000000" w:themeColor="text1"/>
          <w:spacing w:val="-14"/>
          <w:sz w:val="24"/>
          <w:szCs w:val="24"/>
          <w14:textFill>
            <w14:solidFill>
              <w14:schemeClr w14:val="tx1"/>
            </w14:solidFill>
          </w14:textFill>
        </w:rPr>
      </w:pPr>
    </w:p>
    <w:p w14:paraId="6975A9FF">
      <w:pPr>
        <w:pStyle w:val="19"/>
        <w:widowControl/>
        <w:numPr>
          <w:ilvl w:val="0"/>
          <w:numId w:val="1"/>
        </w:numPr>
        <w:spacing w:line="400" w:lineRule="exact"/>
        <w:ind w:firstLineChars="0"/>
        <w:jc w:val="left"/>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应用情况：</w:t>
      </w:r>
    </w:p>
    <w:p w14:paraId="51AEF479">
      <w:pPr>
        <w:spacing w:line="360" w:lineRule="exact"/>
        <w:ind w:firstLine="480" w:firstLineChars="200"/>
        <w:outlineLvl w:val="2"/>
        <w:rPr>
          <w:bCs/>
          <w:sz w:val="24"/>
        </w:rPr>
      </w:pPr>
      <w:r>
        <w:rPr>
          <w:rFonts w:hint="eastAsia"/>
          <w:bCs/>
          <w:sz w:val="24"/>
        </w:rPr>
        <w:t>项目坚持理论研究与实践应用相结合，围绕农业绿色低碳发展内涵、水平测度、碳中和路径、多目标协同和多主体治理等成果，面向政府部门、涉农企业和专业技术服务机构开展成果转化。相关成果已被陕西、甘肃、内蒙古等地26家企业和政府部门应用于绿色低碳发展战略决策、发展规划与管理转型等工作，为农业绿色低碳转型提供了决策依据和技术参考。</w:t>
      </w:r>
    </w:p>
    <w:p w14:paraId="3FE59D10">
      <w:pPr>
        <w:spacing w:line="360" w:lineRule="exact"/>
        <w:ind w:firstLine="480" w:firstLineChars="200"/>
        <w:outlineLvl w:val="2"/>
        <w:rPr>
          <w:rFonts w:hint="eastAsia" w:ascii="黑体" w:hAnsi="黑体" w:eastAsia="黑体"/>
          <w:bCs/>
          <w:sz w:val="24"/>
        </w:rPr>
      </w:pPr>
      <w:r>
        <w:rPr>
          <w:rFonts w:hint="eastAsia" w:ascii="黑体" w:hAnsi="黑体" w:eastAsia="黑体"/>
          <w:bCs/>
          <w:sz w:val="24"/>
        </w:rPr>
        <w:t>（1）服务农业绿色低碳决策与治理</w:t>
      </w:r>
    </w:p>
    <w:p w14:paraId="66C73B89">
      <w:pPr>
        <w:spacing w:line="360" w:lineRule="exact"/>
        <w:ind w:firstLine="480" w:firstLineChars="200"/>
        <w:outlineLvl w:val="2"/>
        <w:rPr>
          <w:bCs/>
          <w:sz w:val="24"/>
        </w:rPr>
      </w:pPr>
      <w:r>
        <w:rPr>
          <w:rFonts w:hint="eastAsia"/>
          <w:bCs/>
          <w:sz w:val="24"/>
        </w:rPr>
        <w:t>项目成果面向农业绿色发展政策完善、规划编制和区域治理的现实需求，已在国家和地方有关部门的决策咨询与治理实践中得到应用。成果为国家发展和改革委员会农村经济司完善农业绿色发展政策体系、全面推进乡村振兴具有重要政策参考价值，并为相关规划编制提供支撑；为西安市农业农村局开展农业减排、绿色农业发展和相关政策制定提供理论与数据支持；有关自然资源全价值评价、多中心治理和区域资源优化配置等成果，被铜川市、杨凌示范区及相关管理部门用于生态环境治理、资源管理与现代农业发展方案论证。</w:t>
      </w:r>
    </w:p>
    <w:p w14:paraId="0443F6FA">
      <w:pPr>
        <w:spacing w:line="360" w:lineRule="exact"/>
        <w:ind w:firstLine="480" w:firstLineChars="200"/>
        <w:outlineLvl w:val="2"/>
        <w:rPr>
          <w:bCs/>
          <w:sz w:val="24"/>
        </w:rPr>
      </w:pPr>
      <w:r>
        <w:rPr>
          <w:rFonts w:hint="eastAsia"/>
          <w:bCs/>
          <w:sz w:val="24"/>
        </w:rPr>
        <w:t>团队围绕农业绿色发展、资源环境治理、乡村振兴和生态补偿等议题，持续将研究成果转化为决策咨询信息并报送有关部门。《关于加快我省农业绿色发展，推进“两山”理论落地见效的建议》由九三学社陕西省委提交至陕西省政协，并在省政协月度协商座谈会发言；团队参与完成的长江、黄河流域农业面源污染防治对策研究，获得农业农村部科技教育司感谢。上述咨询成果将农业绿色低碳发展测度、资源环境约束和多目标协同等研究结论转化为具体政策建议，拓展了项目成果服务政策制定与治理实践的应用渠道。</w:t>
      </w:r>
    </w:p>
    <w:p w14:paraId="3E668021">
      <w:pPr>
        <w:spacing w:line="360" w:lineRule="exact"/>
        <w:ind w:firstLine="480" w:firstLineChars="200"/>
        <w:outlineLvl w:val="2"/>
        <w:rPr>
          <w:rFonts w:hint="eastAsia" w:ascii="黑体" w:hAnsi="黑体" w:eastAsia="黑体"/>
          <w:bCs/>
          <w:sz w:val="24"/>
        </w:rPr>
      </w:pPr>
      <w:r>
        <w:rPr>
          <w:rFonts w:hint="eastAsia" w:ascii="黑体" w:hAnsi="黑体" w:eastAsia="黑体"/>
          <w:bCs/>
          <w:sz w:val="24"/>
        </w:rPr>
        <w:t>（2）支撑企业绿色低碳转型决策与项目管理</w:t>
      </w:r>
    </w:p>
    <w:p w14:paraId="7D4E4B60">
      <w:pPr>
        <w:spacing w:line="360" w:lineRule="exact"/>
        <w:ind w:firstLine="480" w:firstLineChars="200"/>
        <w:outlineLvl w:val="2"/>
        <w:rPr>
          <w:bCs/>
          <w:sz w:val="24"/>
        </w:rPr>
      </w:pPr>
      <w:r>
        <w:rPr>
          <w:rFonts w:hint="eastAsia"/>
          <w:bCs/>
          <w:sz w:val="24"/>
        </w:rPr>
        <w:t>项目形成的农业绿色低碳发展内涵、水平测度、多目标协同和方案优化等成果，被相关企业应用于绿色低碳发展战略研判、发展规划与管理转型，为企业统筹资源利用、生态保护与产业发展提供了方法支撑。陕西华源资源调查规划设计有限公司将农业资源全价值、价值内涵、评价指标及评估基础等相关成果，应用于项目决策、分析评价与实施管理，为提升项目决策科学性和经营管理效能提供了重要依据。陕西省水利电力勘测设计研究院、甘肃水务节水科技发展有限责任公司等单位，结合区域资源禀赋、多目标协同和生态价值评价等研究成果，开展工程规划、农业技术研究与现代农业资源管理，为推动农业资源节约利用、生态保护和绿色低碳转型提供了参考。</w:t>
      </w:r>
    </w:p>
    <w:p w14:paraId="3FAE9677">
      <w:pPr>
        <w:spacing w:line="360" w:lineRule="exact"/>
        <w:ind w:firstLine="480" w:firstLineChars="200"/>
        <w:outlineLvl w:val="2"/>
        <w:rPr>
          <w:b/>
          <w:sz w:val="24"/>
        </w:rPr>
      </w:pPr>
      <w:r>
        <w:rPr>
          <w:rFonts w:hint="eastAsia" w:ascii="黑体" w:hAnsi="黑体" w:eastAsia="黑体"/>
          <w:bCs/>
          <w:sz w:val="24"/>
        </w:rPr>
        <w:t>（3）将研究成果应用于高层次人才培养和专业性基层培训</w:t>
      </w:r>
    </w:p>
    <w:p w14:paraId="582CBB70">
      <w:pPr>
        <w:widowControl/>
        <w:spacing w:line="400" w:lineRule="exact"/>
        <w:jc w:val="center"/>
        <w:rPr>
          <w:rFonts w:hint="eastAsia"/>
          <w:bCs/>
          <w:sz w:val="24"/>
        </w:rPr>
      </w:pPr>
      <w:r>
        <w:rPr>
          <w:rFonts w:hint="eastAsia"/>
          <w:bCs/>
          <w:sz w:val="24"/>
        </w:rPr>
        <w:t>将农业绿色低碳发展研究成果应用于研究生培养和本科生教学，先后培养农业资源经济领域硕、博士研究生100余名，授课本科生2000余人次。近年来，组织西部县乡村级基层培训，包括生态文明建设与草场可持续管理、生态农业与乡村振兴、绿色政策与绿色生产等12场共5000多人次。2018年以来，每月发布《西部“三农”咨询》，传播农业资源相关知识，推广相关实践，为农业绿色低碳发展决策提供高质量信息。2022年以来，建立西部农业资源管理（WARM）公众号，持续推送优质的农业绿色低碳发展内容，助力相关领域知识普及与交流。</w:t>
      </w:r>
    </w:p>
    <w:p w14:paraId="67C212E2">
      <w:pPr>
        <w:widowControl/>
        <w:spacing w:line="400" w:lineRule="exact"/>
        <w:jc w:val="center"/>
        <w:rPr>
          <w:rFonts w:hint="eastAsia" w:ascii="TimesNewRomanPSMT" w:hAnsi="TimesNewRomanPSMT"/>
          <w:color w:val="000000"/>
          <w:sz w:val="24"/>
          <w:szCs w:val="24"/>
        </w:rPr>
      </w:pPr>
      <w:r>
        <w:rPr>
          <w:rFonts w:hint="eastAsia" w:ascii="TimesNewRomanPSMT" w:hAnsi="TimesNewRomanPSMT"/>
          <w:color w:val="000000"/>
          <w:sz w:val="24"/>
          <w:szCs w:val="24"/>
        </w:rPr>
        <w:t>主要应用单位情况表</w:t>
      </w:r>
    </w:p>
    <w:tbl>
      <w:tblPr>
        <w:tblStyle w:val="10"/>
        <w:tblW w:w="890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80"/>
        <w:gridCol w:w="1502"/>
        <w:gridCol w:w="2344"/>
        <w:gridCol w:w="1701"/>
        <w:gridCol w:w="1264"/>
        <w:gridCol w:w="1611"/>
      </w:tblGrid>
      <w:tr w14:paraId="5F4DCC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80" w:type="dxa"/>
            <w:shd w:val="clear" w:color="auto" w:fill="auto"/>
            <w:vAlign w:val="center"/>
          </w:tcPr>
          <w:p w14:paraId="1B5B4397">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序号</w:t>
            </w:r>
          </w:p>
        </w:tc>
        <w:tc>
          <w:tcPr>
            <w:tcW w:w="1502" w:type="dxa"/>
            <w:shd w:val="clear" w:color="auto" w:fill="auto"/>
            <w:vAlign w:val="center"/>
          </w:tcPr>
          <w:p w14:paraId="173CC961">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单位名称</w:t>
            </w:r>
          </w:p>
        </w:tc>
        <w:tc>
          <w:tcPr>
            <w:tcW w:w="2344" w:type="dxa"/>
            <w:shd w:val="clear" w:color="auto" w:fill="auto"/>
            <w:vAlign w:val="center"/>
          </w:tcPr>
          <w:p w14:paraId="120659B2">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应用的技术</w:t>
            </w:r>
          </w:p>
        </w:tc>
        <w:tc>
          <w:tcPr>
            <w:tcW w:w="1701" w:type="dxa"/>
            <w:shd w:val="clear" w:color="auto" w:fill="auto"/>
            <w:vAlign w:val="center"/>
          </w:tcPr>
          <w:p w14:paraId="18ABB1C5">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应用对象及规模</w:t>
            </w:r>
          </w:p>
        </w:tc>
        <w:tc>
          <w:tcPr>
            <w:tcW w:w="1264" w:type="dxa"/>
            <w:shd w:val="clear" w:color="auto" w:fill="auto"/>
            <w:vAlign w:val="center"/>
          </w:tcPr>
          <w:p w14:paraId="0DCF9D93">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应用起止时间</w:t>
            </w:r>
          </w:p>
        </w:tc>
        <w:tc>
          <w:tcPr>
            <w:tcW w:w="1611" w:type="dxa"/>
            <w:shd w:val="clear" w:color="auto" w:fill="auto"/>
            <w:vAlign w:val="center"/>
          </w:tcPr>
          <w:p w14:paraId="70DCBD0F">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单位联系人/电话</w:t>
            </w:r>
          </w:p>
        </w:tc>
      </w:tr>
      <w:tr w14:paraId="56908F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80" w:type="dxa"/>
            <w:shd w:val="clear" w:color="auto" w:fill="auto"/>
            <w:vAlign w:val="center"/>
          </w:tcPr>
          <w:p w14:paraId="469ED18F">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1</w:t>
            </w:r>
          </w:p>
        </w:tc>
        <w:tc>
          <w:tcPr>
            <w:tcW w:w="1502" w:type="dxa"/>
            <w:shd w:val="clear" w:color="auto" w:fill="auto"/>
            <w:vAlign w:val="center"/>
          </w:tcPr>
          <w:p w14:paraId="55DA346A">
            <w:pPr>
              <w:widowControl/>
              <w:spacing w:line="300" w:lineRule="exact"/>
              <w:jc w:val="center"/>
              <w:rPr>
                <w:rFonts w:hint="eastAsia" w:ascii="宋体" w:hAnsi="宋体" w:cs="宋体"/>
                <w:color w:val="000000"/>
                <w:kern w:val="0"/>
                <w:szCs w:val="21"/>
              </w:rPr>
            </w:pPr>
            <w:r>
              <w:rPr>
                <w:rFonts w:hint="eastAsia"/>
                <w:color w:val="000000"/>
              </w:rPr>
              <w:t>国家发展和改革委员会农村经济司</w:t>
            </w:r>
          </w:p>
        </w:tc>
        <w:tc>
          <w:tcPr>
            <w:tcW w:w="2344" w:type="dxa"/>
            <w:shd w:val="clear" w:color="auto" w:fill="auto"/>
            <w:vAlign w:val="center"/>
          </w:tcPr>
          <w:p w14:paraId="2F199BB4">
            <w:pPr>
              <w:widowControl/>
              <w:spacing w:line="300" w:lineRule="exact"/>
              <w:jc w:val="center"/>
              <w:rPr>
                <w:rFonts w:hint="eastAsia" w:ascii="宋体" w:hAnsi="宋体" w:cs="宋体"/>
                <w:color w:val="000000"/>
                <w:kern w:val="0"/>
                <w:szCs w:val="21"/>
              </w:rPr>
            </w:pPr>
            <w:r>
              <w:rPr>
                <w:rFonts w:hint="eastAsia"/>
                <w:color w:val="000000"/>
              </w:rPr>
              <w:t>中国农业碳中和目标分析与实现路径</w:t>
            </w:r>
          </w:p>
        </w:tc>
        <w:tc>
          <w:tcPr>
            <w:tcW w:w="1701" w:type="dxa"/>
            <w:shd w:val="clear" w:color="auto" w:fill="auto"/>
            <w:vAlign w:val="center"/>
          </w:tcPr>
          <w:p w14:paraId="04771007">
            <w:pPr>
              <w:widowControl/>
              <w:spacing w:line="300" w:lineRule="exact"/>
              <w:jc w:val="center"/>
              <w:rPr>
                <w:rFonts w:hint="eastAsia" w:ascii="宋体" w:hAnsi="宋体" w:cs="宋体"/>
                <w:color w:val="000000"/>
                <w:kern w:val="0"/>
                <w:szCs w:val="21"/>
              </w:rPr>
            </w:pPr>
            <w:r>
              <w:rPr>
                <w:rFonts w:hint="eastAsia"/>
                <w:color w:val="000000"/>
              </w:rPr>
              <w:t>国家发展和改革委员会农村经济司</w:t>
            </w:r>
          </w:p>
        </w:tc>
        <w:tc>
          <w:tcPr>
            <w:tcW w:w="1264" w:type="dxa"/>
            <w:shd w:val="clear" w:color="auto" w:fill="auto"/>
            <w:vAlign w:val="center"/>
          </w:tcPr>
          <w:p w14:paraId="66AE8288">
            <w:pPr>
              <w:widowControl/>
              <w:spacing w:line="300" w:lineRule="exact"/>
              <w:jc w:val="center"/>
              <w:rPr>
                <w:rFonts w:hint="eastAsia" w:ascii="宋体" w:hAnsi="宋体" w:cs="宋体"/>
                <w:color w:val="000000"/>
                <w:kern w:val="0"/>
                <w:szCs w:val="21"/>
              </w:rPr>
            </w:pPr>
            <w:r>
              <w:rPr>
                <w:rFonts w:hint="eastAsia"/>
                <w:color w:val="000000"/>
              </w:rPr>
              <w:t>2023.10—至今</w:t>
            </w:r>
          </w:p>
        </w:tc>
        <w:tc>
          <w:tcPr>
            <w:tcW w:w="1611" w:type="dxa"/>
            <w:shd w:val="clear" w:color="auto" w:fill="auto"/>
            <w:vAlign w:val="center"/>
          </w:tcPr>
          <w:p w14:paraId="4FD278C4">
            <w:pPr>
              <w:widowControl/>
              <w:spacing w:line="300" w:lineRule="exact"/>
              <w:jc w:val="center"/>
              <w:rPr>
                <w:color w:val="000000"/>
              </w:rPr>
            </w:pPr>
            <w:r>
              <w:rPr>
                <w:rFonts w:hint="eastAsia"/>
                <w:color w:val="000000"/>
              </w:rPr>
              <w:t>张宇翔/</w:t>
            </w:r>
          </w:p>
          <w:p w14:paraId="586FDD7B">
            <w:pPr>
              <w:widowControl/>
              <w:spacing w:line="300" w:lineRule="exact"/>
              <w:jc w:val="center"/>
              <w:rPr>
                <w:rFonts w:hint="eastAsia" w:ascii="宋体" w:hAnsi="宋体" w:cs="宋体"/>
                <w:color w:val="000000"/>
                <w:kern w:val="0"/>
                <w:szCs w:val="21"/>
              </w:rPr>
            </w:pPr>
            <w:r>
              <w:rPr>
                <w:rFonts w:hint="eastAsia"/>
                <w:color w:val="000000"/>
              </w:rPr>
              <w:t>010-68502858</w:t>
            </w:r>
          </w:p>
        </w:tc>
      </w:tr>
      <w:tr w14:paraId="2AF7CC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80" w:type="dxa"/>
            <w:shd w:val="clear" w:color="auto" w:fill="auto"/>
            <w:vAlign w:val="center"/>
          </w:tcPr>
          <w:p w14:paraId="02D2775D">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2</w:t>
            </w:r>
          </w:p>
        </w:tc>
        <w:tc>
          <w:tcPr>
            <w:tcW w:w="1502" w:type="dxa"/>
            <w:shd w:val="clear" w:color="auto" w:fill="auto"/>
            <w:vAlign w:val="center"/>
          </w:tcPr>
          <w:p w14:paraId="5F39EA79">
            <w:pPr>
              <w:widowControl/>
              <w:spacing w:line="300" w:lineRule="exact"/>
              <w:jc w:val="center"/>
              <w:rPr>
                <w:rFonts w:hint="eastAsia" w:ascii="宋体" w:hAnsi="宋体" w:cs="宋体"/>
                <w:color w:val="000000"/>
                <w:kern w:val="0"/>
                <w:szCs w:val="21"/>
              </w:rPr>
            </w:pPr>
            <w:r>
              <w:rPr>
                <w:rFonts w:hint="eastAsia"/>
                <w:color w:val="000000"/>
              </w:rPr>
              <w:t>陕西省发展和改革委员会</w:t>
            </w:r>
          </w:p>
        </w:tc>
        <w:tc>
          <w:tcPr>
            <w:tcW w:w="2344" w:type="dxa"/>
            <w:shd w:val="clear" w:color="auto" w:fill="auto"/>
            <w:vAlign w:val="center"/>
          </w:tcPr>
          <w:p w14:paraId="4BE50CEF">
            <w:pPr>
              <w:widowControl/>
              <w:spacing w:line="300" w:lineRule="exact"/>
              <w:jc w:val="center"/>
              <w:rPr>
                <w:rFonts w:hint="eastAsia" w:ascii="宋体" w:hAnsi="宋体" w:cs="宋体"/>
                <w:color w:val="000000"/>
                <w:kern w:val="0"/>
                <w:szCs w:val="21"/>
              </w:rPr>
            </w:pPr>
            <w:r>
              <w:rPr>
                <w:rFonts w:hint="eastAsia"/>
                <w:color w:val="000000"/>
              </w:rPr>
              <w:t>农村生活垃圾分类处理模式与建议</w:t>
            </w:r>
          </w:p>
        </w:tc>
        <w:tc>
          <w:tcPr>
            <w:tcW w:w="1701" w:type="dxa"/>
            <w:shd w:val="clear" w:color="auto" w:fill="auto"/>
            <w:vAlign w:val="center"/>
          </w:tcPr>
          <w:p w14:paraId="2D2E09A9">
            <w:pPr>
              <w:widowControl/>
              <w:spacing w:line="300" w:lineRule="exact"/>
              <w:jc w:val="center"/>
              <w:rPr>
                <w:rFonts w:hint="eastAsia" w:ascii="宋体" w:hAnsi="宋体" w:cs="宋体"/>
                <w:color w:val="000000"/>
                <w:kern w:val="0"/>
                <w:szCs w:val="21"/>
              </w:rPr>
            </w:pPr>
            <w:r>
              <w:rPr>
                <w:rFonts w:hint="eastAsia"/>
                <w:color w:val="000000"/>
              </w:rPr>
              <w:t>陕西省</w:t>
            </w:r>
          </w:p>
        </w:tc>
        <w:tc>
          <w:tcPr>
            <w:tcW w:w="1264" w:type="dxa"/>
            <w:shd w:val="clear" w:color="auto" w:fill="auto"/>
            <w:vAlign w:val="center"/>
          </w:tcPr>
          <w:p w14:paraId="5A357441">
            <w:pPr>
              <w:widowControl/>
              <w:spacing w:line="300" w:lineRule="exact"/>
              <w:jc w:val="center"/>
              <w:rPr>
                <w:rFonts w:hint="eastAsia" w:ascii="宋体" w:hAnsi="宋体" w:cs="宋体"/>
                <w:color w:val="000000"/>
                <w:kern w:val="0"/>
                <w:szCs w:val="21"/>
              </w:rPr>
            </w:pPr>
            <w:r>
              <w:rPr>
                <w:rFonts w:hint="eastAsia"/>
                <w:color w:val="000000"/>
              </w:rPr>
              <w:t>2019.09—2020.12</w:t>
            </w:r>
          </w:p>
        </w:tc>
        <w:tc>
          <w:tcPr>
            <w:tcW w:w="1611" w:type="dxa"/>
            <w:shd w:val="clear" w:color="auto" w:fill="auto"/>
            <w:vAlign w:val="center"/>
          </w:tcPr>
          <w:p w14:paraId="4FB9D5FA">
            <w:pPr>
              <w:widowControl/>
              <w:spacing w:line="300" w:lineRule="exact"/>
              <w:jc w:val="center"/>
              <w:rPr>
                <w:color w:val="000000"/>
              </w:rPr>
            </w:pPr>
            <w:r>
              <w:rPr>
                <w:rFonts w:hint="eastAsia"/>
                <w:color w:val="000000"/>
              </w:rPr>
              <w:t>孙贤征/</w:t>
            </w:r>
          </w:p>
          <w:p w14:paraId="2752B508">
            <w:pPr>
              <w:widowControl/>
              <w:spacing w:line="300" w:lineRule="exact"/>
              <w:jc w:val="center"/>
              <w:rPr>
                <w:rFonts w:hint="eastAsia" w:ascii="宋体" w:hAnsi="宋体" w:cs="宋体"/>
                <w:color w:val="000000"/>
                <w:kern w:val="0"/>
                <w:szCs w:val="21"/>
              </w:rPr>
            </w:pPr>
            <w:r>
              <w:rPr>
                <w:rFonts w:hint="eastAsia"/>
                <w:color w:val="000000"/>
              </w:rPr>
              <w:t>029-63913358</w:t>
            </w:r>
          </w:p>
        </w:tc>
      </w:tr>
      <w:tr w14:paraId="1307A0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80" w:type="dxa"/>
            <w:shd w:val="clear" w:color="auto" w:fill="auto"/>
            <w:vAlign w:val="center"/>
          </w:tcPr>
          <w:p w14:paraId="7F636CA4">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3</w:t>
            </w:r>
          </w:p>
        </w:tc>
        <w:tc>
          <w:tcPr>
            <w:tcW w:w="1502" w:type="dxa"/>
            <w:shd w:val="clear" w:color="auto" w:fill="auto"/>
            <w:vAlign w:val="center"/>
          </w:tcPr>
          <w:p w14:paraId="244BD507">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九三学社陕西省委员会</w:t>
            </w:r>
          </w:p>
        </w:tc>
        <w:tc>
          <w:tcPr>
            <w:tcW w:w="2344" w:type="dxa"/>
            <w:shd w:val="clear" w:color="auto" w:fill="auto"/>
            <w:vAlign w:val="center"/>
          </w:tcPr>
          <w:p w14:paraId="0C38345B">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农业碳减排环境改良价值及其时空动态演变：来自中国的证据</w:t>
            </w:r>
          </w:p>
        </w:tc>
        <w:tc>
          <w:tcPr>
            <w:tcW w:w="1701" w:type="dxa"/>
            <w:shd w:val="clear" w:color="auto" w:fill="auto"/>
            <w:vAlign w:val="center"/>
          </w:tcPr>
          <w:p w14:paraId="633D2D1F">
            <w:pPr>
              <w:widowControl/>
              <w:spacing w:line="300" w:lineRule="exact"/>
              <w:jc w:val="center"/>
              <w:rPr>
                <w:color w:val="000000"/>
              </w:rPr>
            </w:pPr>
            <w:r>
              <w:rPr>
                <w:rFonts w:hint="eastAsia"/>
                <w:color w:val="000000"/>
              </w:rPr>
              <w:t>九三学社陕西省委员会</w:t>
            </w:r>
          </w:p>
        </w:tc>
        <w:tc>
          <w:tcPr>
            <w:tcW w:w="1264" w:type="dxa"/>
            <w:shd w:val="clear" w:color="auto" w:fill="auto"/>
            <w:vAlign w:val="center"/>
          </w:tcPr>
          <w:p w14:paraId="3CF8E297">
            <w:pPr>
              <w:widowControl/>
              <w:spacing w:line="300" w:lineRule="exact"/>
              <w:jc w:val="center"/>
              <w:rPr>
                <w:color w:val="000000"/>
              </w:rPr>
            </w:pPr>
            <w:r>
              <w:rPr>
                <w:rFonts w:hint="eastAsia"/>
                <w:color w:val="000000"/>
              </w:rPr>
              <w:t>2021.4—至今</w:t>
            </w:r>
          </w:p>
        </w:tc>
        <w:tc>
          <w:tcPr>
            <w:tcW w:w="1611" w:type="dxa"/>
            <w:shd w:val="clear" w:color="auto" w:fill="auto"/>
            <w:vAlign w:val="center"/>
          </w:tcPr>
          <w:p w14:paraId="33199D03">
            <w:pPr>
              <w:widowControl/>
              <w:spacing w:line="300" w:lineRule="exact"/>
              <w:jc w:val="center"/>
              <w:rPr>
                <w:color w:val="000000"/>
              </w:rPr>
            </w:pPr>
            <w:r>
              <w:rPr>
                <w:rFonts w:hint="eastAsia"/>
                <w:color w:val="000000"/>
              </w:rPr>
              <w:t>徐炳运/</w:t>
            </w:r>
          </w:p>
          <w:p w14:paraId="78A953FA">
            <w:pPr>
              <w:widowControl/>
              <w:spacing w:line="300" w:lineRule="exact"/>
              <w:jc w:val="center"/>
              <w:rPr>
                <w:color w:val="000000"/>
              </w:rPr>
            </w:pPr>
            <w:r>
              <w:rPr>
                <w:color w:val="000000"/>
              </w:rPr>
              <w:t>029-63903372</w:t>
            </w:r>
          </w:p>
        </w:tc>
      </w:tr>
      <w:tr w14:paraId="2139D5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80" w:type="dxa"/>
            <w:shd w:val="clear" w:color="auto" w:fill="auto"/>
            <w:vAlign w:val="center"/>
          </w:tcPr>
          <w:p w14:paraId="26A4F996">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4</w:t>
            </w:r>
          </w:p>
        </w:tc>
        <w:tc>
          <w:tcPr>
            <w:tcW w:w="1502" w:type="dxa"/>
            <w:shd w:val="clear" w:color="auto" w:fill="auto"/>
            <w:vAlign w:val="center"/>
          </w:tcPr>
          <w:p w14:paraId="2207B3FB">
            <w:pPr>
              <w:widowControl/>
              <w:spacing w:line="300" w:lineRule="exact"/>
              <w:jc w:val="center"/>
              <w:rPr>
                <w:rFonts w:hint="eastAsia" w:ascii="宋体" w:hAnsi="宋体" w:cs="宋体"/>
                <w:color w:val="000000"/>
                <w:kern w:val="0"/>
                <w:szCs w:val="21"/>
              </w:rPr>
            </w:pPr>
            <w:r>
              <w:rPr>
                <w:rFonts w:hint="eastAsia"/>
                <w:color w:val="000000"/>
              </w:rPr>
              <w:t>陕西省水利电力勘测设计研究院</w:t>
            </w:r>
          </w:p>
        </w:tc>
        <w:tc>
          <w:tcPr>
            <w:tcW w:w="2344" w:type="dxa"/>
            <w:shd w:val="clear" w:color="auto" w:fill="auto"/>
            <w:vAlign w:val="center"/>
          </w:tcPr>
          <w:p w14:paraId="1C905869">
            <w:pPr>
              <w:widowControl/>
              <w:spacing w:line="300" w:lineRule="exact"/>
              <w:jc w:val="center"/>
              <w:rPr>
                <w:rFonts w:hint="eastAsia" w:ascii="宋体" w:hAnsi="宋体" w:cs="宋体"/>
                <w:color w:val="000000"/>
                <w:kern w:val="0"/>
                <w:szCs w:val="21"/>
              </w:rPr>
            </w:pPr>
            <w:r>
              <w:rPr>
                <w:rFonts w:hint="eastAsia"/>
                <w:color w:val="000000"/>
              </w:rPr>
              <w:t>西北地区水资源配置的多目标协同研究：全价值评估与公众支持</w:t>
            </w:r>
          </w:p>
        </w:tc>
        <w:tc>
          <w:tcPr>
            <w:tcW w:w="1701" w:type="dxa"/>
            <w:shd w:val="clear" w:color="auto" w:fill="auto"/>
            <w:vAlign w:val="center"/>
          </w:tcPr>
          <w:p w14:paraId="689C7EC5">
            <w:pPr>
              <w:widowControl/>
              <w:spacing w:line="300" w:lineRule="exact"/>
              <w:jc w:val="center"/>
              <w:rPr>
                <w:rFonts w:hint="eastAsia" w:ascii="宋体" w:hAnsi="宋体" w:cs="宋体"/>
                <w:color w:val="000000"/>
                <w:kern w:val="0"/>
                <w:szCs w:val="21"/>
              </w:rPr>
            </w:pPr>
            <w:r>
              <w:rPr>
                <w:rFonts w:hint="eastAsia"/>
                <w:color w:val="000000"/>
              </w:rPr>
              <w:t>陕西省水利电力勘测设计研究院</w:t>
            </w:r>
          </w:p>
        </w:tc>
        <w:tc>
          <w:tcPr>
            <w:tcW w:w="1264" w:type="dxa"/>
            <w:shd w:val="clear" w:color="auto" w:fill="auto"/>
            <w:vAlign w:val="center"/>
          </w:tcPr>
          <w:p w14:paraId="56B84879">
            <w:pPr>
              <w:widowControl/>
              <w:spacing w:line="300" w:lineRule="exact"/>
              <w:jc w:val="center"/>
              <w:rPr>
                <w:rFonts w:hint="eastAsia" w:ascii="宋体" w:hAnsi="宋体" w:cs="宋体"/>
                <w:color w:val="000000"/>
                <w:kern w:val="0"/>
                <w:szCs w:val="21"/>
              </w:rPr>
            </w:pPr>
            <w:r>
              <w:rPr>
                <w:rFonts w:hint="eastAsia"/>
                <w:color w:val="000000"/>
              </w:rPr>
              <w:t>2020.01—至今</w:t>
            </w:r>
          </w:p>
        </w:tc>
        <w:tc>
          <w:tcPr>
            <w:tcW w:w="1611" w:type="dxa"/>
            <w:shd w:val="clear" w:color="auto" w:fill="auto"/>
            <w:vAlign w:val="center"/>
          </w:tcPr>
          <w:p w14:paraId="76C11BED">
            <w:pPr>
              <w:widowControl/>
              <w:spacing w:line="300" w:lineRule="exact"/>
              <w:jc w:val="center"/>
              <w:rPr>
                <w:color w:val="000000"/>
              </w:rPr>
            </w:pPr>
            <w:r>
              <w:rPr>
                <w:rFonts w:hint="eastAsia"/>
                <w:color w:val="000000"/>
              </w:rPr>
              <w:t>魏克志/</w:t>
            </w:r>
          </w:p>
          <w:p w14:paraId="6959485C">
            <w:pPr>
              <w:widowControl/>
              <w:spacing w:line="300" w:lineRule="exact"/>
              <w:jc w:val="center"/>
              <w:rPr>
                <w:rFonts w:hint="eastAsia" w:ascii="宋体" w:hAnsi="宋体" w:cs="宋体"/>
                <w:color w:val="000000"/>
                <w:kern w:val="0"/>
                <w:szCs w:val="21"/>
              </w:rPr>
            </w:pPr>
            <w:r>
              <w:rPr>
                <w:rFonts w:hint="eastAsia"/>
                <w:color w:val="000000"/>
              </w:rPr>
              <w:t>029-87389718</w:t>
            </w:r>
          </w:p>
        </w:tc>
      </w:tr>
      <w:tr w14:paraId="0D84B0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80" w:type="dxa"/>
            <w:shd w:val="clear" w:color="auto" w:fill="auto"/>
            <w:vAlign w:val="center"/>
          </w:tcPr>
          <w:p w14:paraId="42C4492A">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5</w:t>
            </w:r>
          </w:p>
        </w:tc>
        <w:tc>
          <w:tcPr>
            <w:tcW w:w="1502" w:type="dxa"/>
            <w:shd w:val="clear" w:color="auto" w:fill="auto"/>
            <w:vAlign w:val="center"/>
          </w:tcPr>
          <w:p w14:paraId="7F37B063">
            <w:pPr>
              <w:widowControl/>
              <w:spacing w:line="300" w:lineRule="exact"/>
              <w:jc w:val="center"/>
              <w:rPr>
                <w:rFonts w:hint="eastAsia" w:ascii="宋体" w:hAnsi="宋体" w:cs="宋体"/>
                <w:color w:val="000000"/>
                <w:kern w:val="0"/>
                <w:szCs w:val="21"/>
              </w:rPr>
            </w:pPr>
            <w:r>
              <w:rPr>
                <w:rFonts w:hint="eastAsia"/>
                <w:color w:val="000000"/>
              </w:rPr>
              <w:t>铜川市人民政府</w:t>
            </w:r>
          </w:p>
        </w:tc>
        <w:tc>
          <w:tcPr>
            <w:tcW w:w="2344" w:type="dxa"/>
            <w:shd w:val="clear" w:color="auto" w:fill="auto"/>
            <w:vAlign w:val="center"/>
          </w:tcPr>
          <w:p w14:paraId="1676C7E5">
            <w:pPr>
              <w:widowControl/>
              <w:spacing w:line="300" w:lineRule="exact"/>
              <w:jc w:val="center"/>
              <w:rPr>
                <w:rFonts w:hint="eastAsia" w:ascii="宋体" w:hAnsi="宋体" w:cs="宋体"/>
                <w:color w:val="000000"/>
                <w:kern w:val="0"/>
                <w:szCs w:val="21"/>
              </w:rPr>
            </w:pPr>
            <w:r>
              <w:rPr>
                <w:rFonts w:hint="eastAsia"/>
                <w:color w:val="000000"/>
              </w:rPr>
              <w:t>生态文明建设背景下自然资源治理体系构建：全价值与多中心途径</w:t>
            </w:r>
          </w:p>
        </w:tc>
        <w:tc>
          <w:tcPr>
            <w:tcW w:w="1701" w:type="dxa"/>
            <w:shd w:val="clear" w:color="auto" w:fill="auto"/>
            <w:vAlign w:val="center"/>
          </w:tcPr>
          <w:p w14:paraId="65DF4E77">
            <w:pPr>
              <w:widowControl/>
              <w:spacing w:line="300" w:lineRule="exact"/>
              <w:jc w:val="center"/>
              <w:rPr>
                <w:rFonts w:hint="eastAsia" w:ascii="宋体" w:hAnsi="宋体" w:cs="宋体"/>
                <w:color w:val="000000"/>
                <w:kern w:val="0"/>
                <w:szCs w:val="21"/>
              </w:rPr>
            </w:pPr>
            <w:r>
              <w:rPr>
                <w:rFonts w:hint="eastAsia"/>
                <w:color w:val="000000"/>
              </w:rPr>
              <w:t>陕西省铜川市</w:t>
            </w:r>
          </w:p>
        </w:tc>
        <w:tc>
          <w:tcPr>
            <w:tcW w:w="1264" w:type="dxa"/>
            <w:shd w:val="clear" w:color="auto" w:fill="auto"/>
            <w:vAlign w:val="center"/>
          </w:tcPr>
          <w:p w14:paraId="42D226DD">
            <w:pPr>
              <w:widowControl/>
              <w:spacing w:line="300" w:lineRule="exact"/>
              <w:jc w:val="center"/>
              <w:rPr>
                <w:rFonts w:hint="eastAsia" w:ascii="宋体" w:hAnsi="宋体" w:cs="宋体"/>
                <w:color w:val="000000"/>
                <w:kern w:val="0"/>
                <w:szCs w:val="21"/>
              </w:rPr>
            </w:pPr>
            <w:r>
              <w:rPr>
                <w:rFonts w:hint="eastAsia"/>
                <w:color w:val="000000"/>
              </w:rPr>
              <w:t>2020.09—至今</w:t>
            </w:r>
          </w:p>
        </w:tc>
        <w:tc>
          <w:tcPr>
            <w:tcW w:w="1611" w:type="dxa"/>
            <w:shd w:val="clear" w:color="auto" w:fill="auto"/>
            <w:vAlign w:val="center"/>
          </w:tcPr>
          <w:p w14:paraId="1329BAE3">
            <w:pPr>
              <w:widowControl/>
              <w:spacing w:line="300" w:lineRule="exact"/>
              <w:jc w:val="center"/>
              <w:rPr>
                <w:color w:val="000000"/>
              </w:rPr>
            </w:pPr>
            <w:r>
              <w:rPr>
                <w:rFonts w:hint="eastAsia"/>
                <w:color w:val="000000"/>
              </w:rPr>
              <w:t>张伟/</w:t>
            </w:r>
          </w:p>
          <w:p w14:paraId="42F35EB2">
            <w:pPr>
              <w:widowControl/>
              <w:spacing w:line="300" w:lineRule="exact"/>
              <w:jc w:val="center"/>
              <w:rPr>
                <w:color w:val="000000"/>
              </w:rPr>
            </w:pPr>
            <w:r>
              <w:rPr>
                <w:rFonts w:hint="eastAsia"/>
                <w:color w:val="000000"/>
              </w:rPr>
              <w:t>0919-3283750</w:t>
            </w:r>
          </w:p>
        </w:tc>
      </w:tr>
      <w:tr w14:paraId="6ABFC7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80" w:type="dxa"/>
            <w:shd w:val="clear" w:color="auto" w:fill="auto"/>
            <w:vAlign w:val="center"/>
          </w:tcPr>
          <w:p w14:paraId="36701BD0">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6</w:t>
            </w:r>
          </w:p>
        </w:tc>
        <w:tc>
          <w:tcPr>
            <w:tcW w:w="1502" w:type="dxa"/>
            <w:shd w:val="clear" w:color="auto" w:fill="auto"/>
            <w:vAlign w:val="center"/>
          </w:tcPr>
          <w:p w14:paraId="05E7BD7A">
            <w:pPr>
              <w:widowControl/>
              <w:spacing w:line="300" w:lineRule="exact"/>
              <w:jc w:val="center"/>
              <w:rPr>
                <w:rFonts w:hint="eastAsia" w:ascii="宋体" w:hAnsi="宋体" w:cs="宋体"/>
                <w:color w:val="000000"/>
                <w:kern w:val="0"/>
                <w:szCs w:val="21"/>
              </w:rPr>
            </w:pPr>
            <w:r>
              <w:rPr>
                <w:rFonts w:hint="eastAsia"/>
                <w:color w:val="000000"/>
              </w:rPr>
              <w:t>西安市农业农村局</w:t>
            </w:r>
          </w:p>
        </w:tc>
        <w:tc>
          <w:tcPr>
            <w:tcW w:w="2344" w:type="dxa"/>
            <w:shd w:val="clear" w:color="auto" w:fill="auto"/>
            <w:vAlign w:val="center"/>
          </w:tcPr>
          <w:p w14:paraId="265CACAA">
            <w:pPr>
              <w:widowControl/>
              <w:spacing w:line="300" w:lineRule="exact"/>
              <w:jc w:val="center"/>
              <w:rPr>
                <w:rFonts w:hint="eastAsia" w:ascii="宋体" w:hAnsi="宋体" w:cs="宋体"/>
                <w:color w:val="000000"/>
                <w:kern w:val="0"/>
                <w:szCs w:val="21"/>
              </w:rPr>
            </w:pPr>
            <w:r>
              <w:rPr>
                <w:rFonts w:hint="eastAsia"/>
                <w:color w:val="000000"/>
              </w:rPr>
              <w:t>农业碳减排环境改良价值及时空动态演变</w:t>
            </w:r>
          </w:p>
        </w:tc>
        <w:tc>
          <w:tcPr>
            <w:tcW w:w="1701" w:type="dxa"/>
            <w:shd w:val="clear" w:color="auto" w:fill="auto"/>
            <w:vAlign w:val="center"/>
          </w:tcPr>
          <w:p w14:paraId="4C58CA34">
            <w:pPr>
              <w:widowControl/>
              <w:spacing w:line="300" w:lineRule="exact"/>
              <w:jc w:val="center"/>
              <w:rPr>
                <w:rFonts w:hint="eastAsia" w:ascii="宋体" w:hAnsi="宋体" w:cs="宋体"/>
                <w:color w:val="000000"/>
                <w:kern w:val="0"/>
                <w:szCs w:val="21"/>
              </w:rPr>
            </w:pPr>
            <w:r>
              <w:rPr>
                <w:rFonts w:hint="eastAsia"/>
                <w:color w:val="000000"/>
              </w:rPr>
              <w:t>陕西省西安市</w:t>
            </w:r>
          </w:p>
        </w:tc>
        <w:tc>
          <w:tcPr>
            <w:tcW w:w="1264" w:type="dxa"/>
            <w:shd w:val="clear" w:color="auto" w:fill="auto"/>
            <w:vAlign w:val="center"/>
          </w:tcPr>
          <w:p w14:paraId="0551FB92">
            <w:pPr>
              <w:widowControl/>
              <w:spacing w:line="300" w:lineRule="exact"/>
              <w:jc w:val="center"/>
              <w:rPr>
                <w:rFonts w:hint="eastAsia" w:ascii="宋体" w:hAnsi="宋体" w:cs="宋体"/>
                <w:color w:val="000000"/>
                <w:kern w:val="0"/>
                <w:szCs w:val="21"/>
              </w:rPr>
            </w:pPr>
            <w:r>
              <w:rPr>
                <w:rFonts w:hint="eastAsia"/>
                <w:color w:val="000000"/>
              </w:rPr>
              <w:t>2021.06—至今</w:t>
            </w:r>
          </w:p>
        </w:tc>
        <w:tc>
          <w:tcPr>
            <w:tcW w:w="1611" w:type="dxa"/>
            <w:shd w:val="clear" w:color="auto" w:fill="auto"/>
            <w:vAlign w:val="center"/>
          </w:tcPr>
          <w:p w14:paraId="352CB8E0">
            <w:pPr>
              <w:widowControl/>
              <w:spacing w:line="300" w:lineRule="exact"/>
              <w:jc w:val="center"/>
              <w:rPr>
                <w:color w:val="000000"/>
              </w:rPr>
            </w:pPr>
            <w:r>
              <w:rPr>
                <w:rFonts w:hint="eastAsia"/>
                <w:color w:val="000000"/>
              </w:rPr>
              <w:t>李泉/</w:t>
            </w:r>
          </w:p>
          <w:p w14:paraId="0FBD42FE">
            <w:pPr>
              <w:widowControl/>
              <w:spacing w:line="300" w:lineRule="exact"/>
              <w:jc w:val="center"/>
              <w:rPr>
                <w:rFonts w:hint="eastAsia" w:ascii="宋体" w:hAnsi="宋体" w:cs="宋体"/>
                <w:color w:val="000000"/>
                <w:kern w:val="0"/>
                <w:szCs w:val="21"/>
              </w:rPr>
            </w:pPr>
            <w:r>
              <w:rPr>
                <w:rFonts w:hint="eastAsia"/>
                <w:color w:val="000000"/>
              </w:rPr>
              <w:t>029-86787504</w:t>
            </w:r>
          </w:p>
        </w:tc>
      </w:tr>
      <w:tr w14:paraId="5D7A69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80" w:type="dxa"/>
            <w:shd w:val="clear" w:color="auto" w:fill="auto"/>
            <w:vAlign w:val="center"/>
          </w:tcPr>
          <w:p w14:paraId="5A43B062">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7</w:t>
            </w:r>
          </w:p>
        </w:tc>
        <w:tc>
          <w:tcPr>
            <w:tcW w:w="1502" w:type="dxa"/>
            <w:shd w:val="clear" w:color="auto" w:fill="auto"/>
            <w:vAlign w:val="center"/>
          </w:tcPr>
          <w:p w14:paraId="71D29310">
            <w:pPr>
              <w:widowControl/>
              <w:spacing w:line="300" w:lineRule="exact"/>
              <w:jc w:val="center"/>
              <w:rPr>
                <w:rFonts w:hint="eastAsia" w:ascii="宋体" w:hAnsi="宋体" w:cs="宋体"/>
                <w:color w:val="000000"/>
                <w:kern w:val="0"/>
                <w:szCs w:val="21"/>
              </w:rPr>
            </w:pPr>
            <w:r>
              <w:rPr>
                <w:rFonts w:hint="eastAsia"/>
                <w:color w:val="000000"/>
              </w:rPr>
              <w:t>杨凌示范区水务局</w:t>
            </w:r>
          </w:p>
        </w:tc>
        <w:tc>
          <w:tcPr>
            <w:tcW w:w="2344" w:type="dxa"/>
            <w:shd w:val="clear" w:color="auto" w:fill="auto"/>
            <w:vAlign w:val="center"/>
          </w:tcPr>
          <w:p w14:paraId="3660C97E">
            <w:pPr>
              <w:widowControl/>
              <w:spacing w:line="300" w:lineRule="exact"/>
              <w:jc w:val="center"/>
              <w:rPr>
                <w:rFonts w:hint="eastAsia" w:ascii="宋体" w:hAnsi="宋体" w:cs="宋体"/>
                <w:color w:val="000000"/>
                <w:kern w:val="0"/>
                <w:szCs w:val="21"/>
              </w:rPr>
            </w:pPr>
            <w:r>
              <w:rPr>
                <w:rFonts w:hint="eastAsia"/>
                <w:color w:val="000000"/>
              </w:rPr>
              <w:t>生态文明建设背景下自然资源治理体系构建：全价值与多中心途径；西北地区水资源配置的多目标协同研究：全价值评估与公众支持</w:t>
            </w:r>
          </w:p>
        </w:tc>
        <w:tc>
          <w:tcPr>
            <w:tcW w:w="1701" w:type="dxa"/>
            <w:shd w:val="clear" w:color="auto" w:fill="auto"/>
            <w:vAlign w:val="center"/>
          </w:tcPr>
          <w:p w14:paraId="3A1ECA34">
            <w:pPr>
              <w:widowControl/>
              <w:spacing w:line="300" w:lineRule="exact"/>
              <w:jc w:val="center"/>
              <w:rPr>
                <w:rFonts w:hint="eastAsia" w:ascii="宋体" w:hAnsi="宋体" w:cs="宋体"/>
                <w:color w:val="000000"/>
                <w:kern w:val="0"/>
                <w:szCs w:val="21"/>
              </w:rPr>
            </w:pPr>
            <w:r>
              <w:rPr>
                <w:rFonts w:hint="eastAsia"/>
                <w:color w:val="000000"/>
              </w:rPr>
              <w:t>陕西省杨凌示范区</w:t>
            </w:r>
          </w:p>
        </w:tc>
        <w:tc>
          <w:tcPr>
            <w:tcW w:w="1264" w:type="dxa"/>
            <w:shd w:val="clear" w:color="auto" w:fill="auto"/>
            <w:vAlign w:val="center"/>
          </w:tcPr>
          <w:p w14:paraId="4A400827">
            <w:pPr>
              <w:widowControl/>
              <w:spacing w:line="300" w:lineRule="exact"/>
              <w:jc w:val="center"/>
              <w:rPr>
                <w:rFonts w:hint="eastAsia" w:ascii="宋体" w:hAnsi="宋体" w:cs="宋体"/>
                <w:color w:val="000000"/>
                <w:kern w:val="0"/>
                <w:szCs w:val="21"/>
              </w:rPr>
            </w:pPr>
            <w:r>
              <w:rPr>
                <w:rFonts w:hint="eastAsia"/>
                <w:color w:val="000000"/>
              </w:rPr>
              <w:t>2020.05—至今</w:t>
            </w:r>
          </w:p>
        </w:tc>
        <w:tc>
          <w:tcPr>
            <w:tcW w:w="1611" w:type="dxa"/>
            <w:shd w:val="clear" w:color="auto" w:fill="auto"/>
            <w:vAlign w:val="center"/>
          </w:tcPr>
          <w:p w14:paraId="1585A327">
            <w:pPr>
              <w:widowControl/>
              <w:spacing w:line="300" w:lineRule="exact"/>
              <w:jc w:val="center"/>
              <w:rPr>
                <w:color w:val="000000"/>
              </w:rPr>
            </w:pPr>
            <w:r>
              <w:rPr>
                <w:rFonts w:hint="eastAsia"/>
                <w:color w:val="000000"/>
              </w:rPr>
              <w:t>贺群/</w:t>
            </w:r>
          </w:p>
          <w:p w14:paraId="42D0C09F">
            <w:pPr>
              <w:widowControl/>
              <w:spacing w:line="300" w:lineRule="exact"/>
              <w:jc w:val="center"/>
              <w:rPr>
                <w:rFonts w:hint="eastAsia" w:ascii="宋体" w:hAnsi="宋体" w:cs="宋体"/>
                <w:color w:val="000000"/>
                <w:kern w:val="0"/>
                <w:szCs w:val="21"/>
              </w:rPr>
            </w:pPr>
            <w:r>
              <w:rPr>
                <w:rFonts w:hint="eastAsia"/>
                <w:color w:val="000000"/>
              </w:rPr>
              <w:t>029-87036783</w:t>
            </w:r>
          </w:p>
        </w:tc>
      </w:tr>
      <w:tr w14:paraId="0F4AA6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80" w:type="dxa"/>
            <w:shd w:val="clear" w:color="auto" w:fill="auto"/>
            <w:vAlign w:val="center"/>
          </w:tcPr>
          <w:p w14:paraId="3C1F0661">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8</w:t>
            </w:r>
          </w:p>
        </w:tc>
        <w:tc>
          <w:tcPr>
            <w:tcW w:w="1502" w:type="dxa"/>
            <w:shd w:val="clear" w:color="auto" w:fill="auto"/>
            <w:vAlign w:val="center"/>
          </w:tcPr>
          <w:p w14:paraId="0D447B5A">
            <w:pPr>
              <w:widowControl/>
              <w:spacing w:line="300" w:lineRule="exact"/>
              <w:jc w:val="center"/>
              <w:rPr>
                <w:rFonts w:hint="eastAsia" w:ascii="宋体" w:hAnsi="宋体" w:cs="宋体"/>
                <w:color w:val="000000"/>
                <w:kern w:val="0"/>
                <w:szCs w:val="21"/>
              </w:rPr>
            </w:pPr>
            <w:r>
              <w:rPr>
                <w:rFonts w:hint="eastAsia"/>
                <w:color w:val="000000"/>
              </w:rPr>
              <w:t>陕西华源资源调查规划设计有限公司</w:t>
            </w:r>
          </w:p>
        </w:tc>
        <w:tc>
          <w:tcPr>
            <w:tcW w:w="2344" w:type="dxa"/>
            <w:shd w:val="clear" w:color="auto" w:fill="auto"/>
            <w:vAlign w:val="center"/>
          </w:tcPr>
          <w:p w14:paraId="173CE372">
            <w:pPr>
              <w:widowControl/>
              <w:spacing w:line="300" w:lineRule="exact"/>
              <w:jc w:val="center"/>
              <w:rPr>
                <w:rFonts w:hint="eastAsia" w:ascii="宋体" w:hAnsi="宋体" w:cs="宋体"/>
                <w:color w:val="000000"/>
                <w:kern w:val="0"/>
                <w:szCs w:val="21"/>
              </w:rPr>
            </w:pPr>
            <w:r>
              <w:rPr>
                <w:rFonts w:hint="eastAsia"/>
                <w:color w:val="000000"/>
              </w:rPr>
              <w:t>生态文明建设背景下自然资源治理体系构建：全价值与多中心途径</w:t>
            </w:r>
          </w:p>
        </w:tc>
        <w:tc>
          <w:tcPr>
            <w:tcW w:w="1701" w:type="dxa"/>
            <w:shd w:val="clear" w:color="auto" w:fill="auto"/>
            <w:vAlign w:val="center"/>
          </w:tcPr>
          <w:p w14:paraId="15EE454A">
            <w:pPr>
              <w:widowControl/>
              <w:spacing w:line="300" w:lineRule="exact"/>
              <w:jc w:val="center"/>
              <w:rPr>
                <w:rFonts w:hint="eastAsia" w:ascii="宋体" w:hAnsi="宋体" w:cs="宋体"/>
                <w:color w:val="000000"/>
                <w:kern w:val="0"/>
                <w:szCs w:val="21"/>
              </w:rPr>
            </w:pPr>
            <w:r>
              <w:rPr>
                <w:rFonts w:hint="eastAsia"/>
                <w:color w:val="000000"/>
              </w:rPr>
              <w:t>陕西华源资源调查规划设计有限公司</w:t>
            </w:r>
          </w:p>
        </w:tc>
        <w:tc>
          <w:tcPr>
            <w:tcW w:w="1264" w:type="dxa"/>
            <w:shd w:val="clear" w:color="auto" w:fill="auto"/>
            <w:vAlign w:val="center"/>
          </w:tcPr>
          <w:p w14:paraId="70E4D630">
            <w:pPr>
              <w:widowControl/>
              <w:spacing w:line="300" w:lineRule="exact"/>
              <w:jc w:val="center"/>
              <w:rPr>
                <w:rFonts w:hint="eastAsia" w:ascii="宋体" w:hAnsi="宋体" w:cs="宋体"/>
                <w:color w:val="000000"/>
                <w:kern w:val="0"/>
                <w:szCs w:val="21"/>
              </w:rPr>
            </w:pPr>
            <w:r>
              <w:rPr>
                <w:rFonts w:hint="eastAsia"/>
                <w:color w:val="000000"/>
              </w:rPr>
              <w:t>2019.11—至今</w:t>
            </w:r>
          </w:p>
        </w:tc>
        <w:tc>
          <w:tcPr>
            <w:tcW w:w="1611" w:type="dxa"/>
            <w:shd w:val="clear" w:color="auto" w:fill="auto"/>
            <w:vAlign w:val="center"/>
          </w:tcPr>
          <w:p w14:paraId="15F9D305">
            <w:pPr>
              <w:widowControl/>
              <w:spacing w:line="300" w:lineRule="exact"/>
              <w:jc w:val="center"/>
              <w:rPr>
                <w:color w:val="000000"/>
              </w:rPr>
            </w:pPr>
            <w:r>
              <w:rPr>
                <w:rFonts w:hint="eastAsia"/>
                <w:color w:val="000000"/>
              </w:rPr>
              <w:t>张自强/</w:t>
            </w:r>
          </w:p>
          <w:p w14:paraId="2C2129BB">
            <w:pPr>
              <w:widowControl/>
              <w:spacing w:line="300" w:lineRule="exact"/>
              <w:jc w:val="center"/>
              <w:rPr>
                <w:rFonts w:hint="eastAsia" w:ascii="宋体" w:hAnsi="宋体" w:cs="宋体"/>
                <w:color w:val="000000"/>
                <w:kern w:val="0"/>
                <w:szCs w:val="21"/>
              </w:rPr>
            </w:pPr>
            <w:r>
              <w:rPr>
                <w:rFonts w:hint="eastAsia"/>
                <w:color w:val="000000"/>
              </w:rPr>
              <w:t>029-88353444</w:t>
            </w:r>
          </w:p>
        </w:tc>
      </w:tr>
      <w:tr w14:paraId="493C3D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80" w:type="dxa"/>
            <w:shd w:val="clear" w:color="auto" w:fill="auto"/>
            <w:vAlign w:val="center"/>
          </w:tcPr>
          <w:p w14:paraId="3DD9C63D">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9</w:t>
            </w:r>
          </w:p>
        </w:tc>
        <w:tc>
          <w:tcPr>
            <w:tcW w:w="1502" w:type="dxa"/>
            <w:shd w:val="clear" w:color="auto" w:fill="auto"/>
            <w:vAlign w:val="center"/>
          </w:tcPr>
          <w:p w14:paraId="6696E0D5">
            <w:pPr>
              <w:widowControl/>
              <w:spacing w:line="300" w:lineRule="exact"/>
              <w:jc w:val="center"/>
              <w:rPr>
                <w:rFonts w:hint="eastAsia" w:ascii="宋体" w:hAnsi="宋体" w:cs="宋体"/>
                <w:color w:val="000000"/>
                <w:kern w:val="0"/>
                <w:szCs w:val="21"/>
              </w:rPr>
            </w:pPr>
            <w:r>
              <w:rPr>
                <w:rFonts w:hint="eastAsia"/>
                <w:color w:val="000000"/>
              </w:rPr>
              <w:t>甘肃水务节水科技发展有限责任公司</w:t>
            </w:r>
          </w:p>
        </w:tc>
        <w:tc>
          <w:tcPr>
            <w:tcW w:w="2344" w:type="dxa"/>
            <w:shd w:val="clear" w:color="auto" w:fill="auto"/>
            <w:vAlign w:val="center"/>
          </w:tcPr>
          <w:p w14:paraId="453C40F1">
            <w:pPr>
              <w:widowControl/>
              <w:spacing w:line="300" w:lineRule="exact"/>
              <w:jc w:val="center"/>
              <w:rPr>
                <w:rFonts w:hint="eastAsia" w:ascii="宋体" w:hAnsi="宋体" w:cs="宋体"/>
                <w:color w:val="000000"/>
                <w:kern w:val="0"/>
                <w:szCs w:val="21"/>
              </w:rPr>
            </w:pPr>
            <w:r>
              <w:rPr>
                <w:rFonts w:hint="eastAsia"/>
                <w:color w:val="000000"/>
              </w:rPr>
              <w:t>生态文明建设背景下自然资源治理体系构建：全价值与多中心途径</w:t>
            </w:r>
          </w:p>
        </w:tc>
        <w:tc>
          <w:tcPr>
            <w:tcW w:w="1701" w:type="dxa"/>
            <w:shd w:val="clear" w:color="auto" w:fill="auto"/>
            <w:vAlign w:val="center"/>
          </w:tcPr>
          <w:p w14:paraId="3394372B">
            <w:pPr>
              <w:widowControl/>
              <w:spacing w:line="300" w:lineRule="exact"/>
              <w:jc w:val="center"/>
              <w:rPr>
                <w:rFonts w:hint="eastAsia" w:ascii="宋体" w:hAnsi="宋体" w:cs="宋体"/>
                <w:color w:val="000000"/>
                <w:kern w:val="0"/>
                <w:szCs w:val="21"/>
              </w:rPr>
            </w:pPr>
            <w:r>
              <w:rPr>
                <w:rFonts w:hint="eastAsia"/>
                <w:color w:val="000000"/>
              </w:rPr>
              <w:t>甘肃水务节水科技发展有限责任公司</w:t>
            </w:r>
          </w:p>
        </w:tc>
        <w:tc>
          <w:tcPr>
            <w:tcW w:w="1264" w:type="dxa"/>
            <w:shd w:val="clear" w:color="auto" w:fill="auto"/>
            <w:vAlign w:val="center"/>
          </w:tcPr>
          <w:p w14:paraId="58152963">
            <w:pPr>
              <w:widowControl/>
              <w:spacing w:line="300" w:lineRule="exact"/>
              <w:jc w:val="center"/>
              <w:rPr>
                <w:rFonts w:hint="eastAsia" w:ascii="宋体" w:hAnsi="宋体" w:cs="宋体"/>
                <w:color w:val="000000"/>
                <w:kern w:val="0"/>
                <w:szCs w:val="21"/>
              </w:rPr>
            </w:pPr>
            <w:r>
              <w:rPr>
                <w:rFonts w:hint="eastAsia"/>
                <w:color w:val="000000"/>
              </w:rPr>
              <w:t>2020.08—至今</w:t>
            </w:r>
          </w:p>
        </w:tc>
        <w:tc>
          <w:tcPr>
            <w:tcW w:w="1611" w:type="dxa"/>
            <w:shd w:val="clear" w:color="auto" w:fill="auto"/>
            <w:vAlign w:val="center"/>
          </w:tcPr>
          <w:p w14:paraId="3EE1A0B8">
            <w:pPr>
              <w:widowControl/>
              <w:spacing w:line="300" w:lineRule="exact"/>
              <w:jc w:val="center"/>
              <w:rPr>
                <w:color w:val="000000"/>
              </w:rPr>
            </w:pPr>
            <w:r>
              <w:rPr>
                <w:rFonts w:hint="eastAsia"/>
                <w:color w:val="000000"/>
              </w:rPr>
              <w:t>吴限/</w:t>
            </w:r>
          </w:p>
          <w:p w14:paraId="70DF7FF1">
            <w:pPr>
              <w:widowControl/>
              <w:spacing w:line="300" w:lineRule="exact"/>
              <w:jc w:val="center"/>
              <w:rPr>
                <w:rFonts w:hint="eastAsia" w:ascii="宋体" w:hAnsi="宋体" w:cs="宋体"/>
                <w:color w:val="000000"/>
                <w:kern w:val="0"/>
                <w:szCs w:val="21"/>
              </w:rPr>
            </w:pPr>
            <w:r>
              <w:rPr>
                <w:rFonts w:hint="eastAsia"/>
                <w:color w:val="000000"/>
              </w:rPr>
              <w:t>13679415756</w:t>
            </w:r>
          </w:p>
        </w:tc>
      </w:tr>
      <w:tr w14:paraId="400F9D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80" w:type="dxa"/>
            <w:shd w:val="clear" w:color="auto" w:fill="auto"/>
            <w:vAlign w:val="center"/>
          </w:tcPr>
          <w:p w14:paraId="2705E3DE">
            <w:pPr>
              <w:widowControl/>
              <w:spacing w:line="300" w:lineRule="exact"/>
              <w:jc w:val="center"/>
              <w:rPr>
                <w:rFonts w:hint="eastAsia" w:ascii="宋体" w:hAnsi="宋体" w:cs="宋体"/>
                <w:color w:val="000000"/>
                <w:kern w:val="0"/>
                <w:szCs w:val="21"/>
              </w:rPr>
            </w:pPr>
            <w:r>
              <w:rPr>
                <w:rFonts w:hint="eastAsia" w:ascii="宋体" w:hAnsi="宋体" w:cs="宋体"/>
                <w:color w:val="000000"/>
                <w:kern w:val="0"/>
                <w:szCs w:val="21"/>
              </w:rPr>
              <w:t>10</w:t>
            </w:r>
          </w:p>
        </w:tc>
        <w:tc>
          <w:tcPr>
            <w:tcW w:w="1502" w:type="dxa"/>
            <w:shd w:val="clear" w:color="auto" w:fill="auto"/>
            <w:vAlign w:val="center"/>
          </w:tcPr>
          <w:p w14:paraId="2803708D">
            <w:pPr>
              <w:widowControl/>
              <w:spacing w:line="300" w:lineRule="exact"/>
              <w:jc w:val="center"/>
              <w:rPr>
                <w:rFonts w:hint="eastAsia" w:ascii="宋体" w:hAnsi="宋体" w:cs="宋体"/>
                <w:color w:val="000000"/>
                <w:kern w:val="0"/>
                <w:szCs w:val="21"/>
              </w:rPr>
            </w:pPr>
            <w:r>
              <w:rPr>
                <w:rFonts w:hint="eastAsia"/>
                <w:color w:val="000000"/>
              </w:rPr>
              <w:t>陕西明堂环保股份有限公司</w:t>
            </w:r>
          </w:p>
        </w:tc>
        <w:tc>
          <w:tcPr>
            <w:tcW w:w="2344" w:type="dxa"/>
            <w:shd w:val="clear" w:color="auto" w:fill="auto"/>
            <w:vAlign w:val="center"/>
          </w:tcPr>
          <w:p w14:paraId="27018DD7">
            <w:pPr>
              <w:widowControl/>
              <w:spacing w:line="300" w:lineRule="exact"/>
              <w:jc w:val="center"/>
              <w:rPr>
                <w:rFonts w:hint="eastAsia" w:ascii="宋体" w:hAnsi="宋体" w:cs="宋体"/>
                <w:color w:val="000000"/>
                <w:kern w:val="0"/>
                <w:szCs w:val="21"/>
              </w:rPr>
            </w:pPr>
            <w:r>
              <w:rPr>
                <w:rFonts w:hint="eastAsia"/>
                <w:color w:val="000000"/>
              </w:rPr>
              <w:t>农村生活垃圾分类处理模式与建议</w:t>
            </w:r>
          </w:p>
        </w:tc>
        <w:tc>
          <w:tcPr>
            <w:tcW w:w="1701" w:type="dxa"/>
            <w:shd w:val="clear" w:color="auto" w:fill="auto"/>
            <w:vAlign w:val="center"/>
          </w:tcPr>
          <w:p w14:paraId="01AB48ED">
            <w:pPr>
              <w:widowControl/>
              <w:spacing w:line="300" w:lineRule="exact"/>
              <w:jc w:val="center"/>
              <w:rPr>
                <w:rFonts w:hint="eastAsia" w:ascii="宋体" w:hAnsi="宋体" w:cs="宋体"/>
                <w:color w:val="000000"/>
                <w:kern w:val="0"/>
                <w:szCs w:val="21"/>
              </w:rPr>
            </w:pPr>
            <w:r>
              <w:rPr>
                <w:rFonts w:hint="eastAsia"/>
                <w:color w:val="000000"/>
              </w:rPr>
              <w:t>陕西明堂环保股份有限公司</w:t>
            </w:r>
          </w:p>
        </w:tc>
        <w:tc>
          <w:tcPr>
            <w:tcW w:w="1264" w:type="dxa"/>
            <w:shd w:val="clear" w:color="auto" w:fill="auto"/>
            <w:vAlign w:val="center"/>
          </w:tcPr>
          <w:p w14:paraId="23195B14">
            <w:pPr>
              <w:widowControl/>
              <w:spacing w:line="300" w:lineRule="exact"/>
              <w:jc w:val="center"/>
              <w:rPr>
                <w:rFonts w:hint="eastAsia" w:ascii="宋体" w:hAnsi="宋体" w:cs="宋体"/>
                <w:color w:val="000000"/>
                <w:kern w:val="0"/>
                <w:szCs w:val="21"/>
              </w:rPr>
            </w:pPr>
            <w:r>
              <w:rPr>
                <w:rFonts w:hint="eastAsia"/>
                <w:color w:val="000000"/>
              </w:rPr>
              <w:t>2019.09-2020.12</w:t>
            </w:r>
          </w:p>
        </w:tc>
        <w:tc>
          <w:tcPr>
            <w:tcW w:w="1611" w:type="dxa"/>
            <w:shd w:val="clear" w:color="auto" w:fill="auto"/>
            <w:vAlign w:val="center"/>
          </w:tcPr>
          <w:p w14:paraId="1EC7E3D7">
            <w:pPr>
              <w:widowControl/>
              <w:spacing w:line="300" w:lineRule="exact"/>
              <w:jc w:val="center"/>
              <w:rPr>
                <w:color w:val="000000"/>
              </w:rPr>
            </w:pPr>
            <w:r>
              <w:rPr>
                <w:rFonts w:hint="eastAsia"/>
                <w:color w:val="000000"/>
              </w:rPr>
              <w:t>庄磊/</w:t>
            </w:r>
          </w:p>
          <w:p w14:paraId="757C63DA">
            <w:pPr>
              <w:widowControl/>
              <w:spacing w:line="300" w:lineRule="exact"/>
              <w:jc w:val="center"/>
              <w:rPr>
                <w:rFonts w:hint="eastAsia" w:ascii="宋体" w:hAnsi="宋体" w:cs="宋体"/>
                <w:color w:val="000000"/>
                <w:kern w:val="0"/>
                <w:szCs w:val="21"/>
              </w:rPr>
            </w:pPr>
            <w:r>
              <w:rPr>
                <w:rFonts w:hint="eastAsia"/>
                <w:color w:val="000000"/>
              </w:rPr>
              <w:t>15691052222</w:t>
            </w:r>
          </w:p>
        </w:tc>
      </w:tr>
    </w:tbl>
    <w:p w14:paraId="401B3962">
      <w:pPr>
        <w:pStyle w:val="19"/>
        <w:widowControl/>
        <w:ind w:firstLine="0" w:firstLineChars="0"/>
        <w:jc w:val="center"/>
        <w:rPr>
          <w:bCs/>
          <w:color w:val="000000" w:themeColor="text1"/>
          <w:sz w:val="24"/>
          <w:szCs w:val="24"/>
          <w14:textFill>
            <w14:solidFill>
              <w14:schemeClr w14:val="tx1"/>
            </w14:solidFill>
          </w14:textFill>
        </w:rPr>
      </w:pPr>
    </w:p>
    <w:p w14:paraId="25C135F1">
      <w:pPr>
        <w:pStyle w:val="19"/>
        <w:widowControl/>
        <w:numPr>
          <w:ilvl w:val="0"/>
          <w:numId w:val="1"/>
        </w:numPr>
        <w:spacing w:line="400" w:lineRule="exact"/>
        <w:ind w:firstLineChars="0"/>
        <w:jc w:val="left"/>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主要知识产权和标准规范等</w:t>
      </w:r>
      <w:r>
        <w:rPr>
          <w:bCs/>
          <w:color w:val="000000" w:themeColor="text1"/>
          <w:sz w:val="24"/>
          <w:szCs w:val="24"/>
          <w14:textFill>
            <w14:solidFill>
              <w14:schemeClr w14:val="tx1"/>
            </w14:solidFill>
          </w14:textFill>
        </w:rPr>
        <w:t>目录（</w:t>
      </w:r>
      <w:r>
        <w:rPr>
          <w:rFonts w:hint="eastAsia"/>
          <w:bCs/>
          <w:color w:val="000000" w:themeColor="text1"/>
          <w:sz w:val="24"/>
          <w:szCs w:val="24"/>
          <w14:textFill>
            <w14:solidFill>
              <w14:schemeClr w14:val="tx1"/>
            </w14:solidFill>
          </w14:textFill>
        </w:rPr>
        <w:t>限1</w:t>
      </w:r>
      <w:r>
        <w:rPr>
          <w:bCs/>
          <w:color w:val="000000" w:themeColor="text1"/>
          <w:sz w:val="24"/>
          <w:szCs w:val="24"/>
          <w14:textFill>
            <w14:solidFill>
              <w14:schemeClr w14:val="tx1"/>
            </w14:solidFill>
          </w14:textFill>
        </w:rPr>
        <w:t>0</w:t>
      </w:r>
      <w:r>
        <w:rPr>
          <w:rFonts w:hint="eastAsia"/>
          <w:bCs/>
          <w:color w:val="000000" w:themeColor="text1"/>
          <w:sz w:val="24"/>
          <w:szCs w:val="24"/>
          <w14:textFill>
            <w14:solidFill>
              <w14:schemeClr w14:val="tx1"/>
            </w14:solidFill>
          </w14:textFill>
        </w:rPr>
        <w:t>条</w:t>
      </w:r>
      <w:r>
        <w:rPr>
          <w:bCs/>
          <w:color w:val="000000" w:themeColor="text1"/>
          <w:sz w:val="24"/>
          <w:szCs w:val="24"/>
          <w14:textFill>
            <w14:solidFill>
              <w14:schemeClr w14:val="tx1"/>
            </w14:solidFill>
          </w14:textFill>
        </w:rPr>
        <w:t>）</w:t>
      </w:r>
    </w:p>
    <w:tbl>
      <w:tblPr>
        <w:tblStyle w:val="10"/>
        <w:tblW w:w="890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82"/>
        <w:gridCol w:w="907"/>
        <w:gridCol w:w="1512"/>
        <w:gridCol w:w="725"/>
        <w:gridCol w:w="1064"/>
        <w:gridCol w:w="1149"/>
        <w:gridCol w:w="1149"/>
        <w:gridCol w:w="907"/>
        <w:gridCol w:w="907"/>
      </w:tblGrid>
      <w:tr w14:paraId="759C5B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77290B5E">
            <w:pPr>
              <w:spacing w:line="300" w:lineRule="exact"/>
              <w:jc w:val="center"/>
              <w:rPr>
                <w:szCs w:val="21"/>
              </w:rPr>
            </w:pPr>
            <w:r>
              <w:rPr>
                <w:szCs w:val="21"/>
              </w:rPr>
              <w:t>序号</w:t>
            </w:r>
          </w:p>
        </w:tc>
        <w:tc>
          <w:tcPr>
            <w:tcW w:w="850" w:type="dxa"/>
            <w:tcBorders>
              <w:top w:val="single" w:color="auto" w:sz="8" w:space="0"/>
              <w:left w:val="single" w:color="auto" w:sz="8" w:space="0"/>
              <w:bottom w:val="single" w:color="auto" w:sz="8" w:space="0"/>
              <w:right w:val="single" w:color="auto" w:sz="8" w:space="0"/>
            </w:tcBorders>
            <w:vAlign w:val="center"/>
          </w:tcPr>
          <w:p w14:paraId="7CA60430">
            <w:pPr>
              <w:spacing w:line="300" w:lineRule="exact"/>
              <w:jc w:val="center"/>
              <w:rPr>
                <w:szCs w:val="21"/>
              </w:rPr>
            </w:pPr>
            <w:r>
              <w:rPr>
                <w:szCs w:val="21"/>
              </w:rPr>
              <w:t>知识产权类别</w:t>
            </w:r>
          </w:p>
        </w:tc>
        <w:tc>
          <w:tcPr>
            <w:tcW w:w="1417" w:type="dxa"/>
            <w:tcBorders>
              <w:top w:val="single" w:color="auto" w:sz="8" w:space="0"/>
              <w:left w:val="single" w:color="auto" w:sz="8" w:space="0"/>
              <w:bottom w:val="single" w:color="auto" w:sz="8" w:space="0"/>
              <w:right w:val="single" w:color="auto" w:sz="8" w:space="0"/>
            </w:tcBorders>
            <w:vAlign w:val="center"/>
          </w:tcPr>
          <w:p w14:paraId="07FBAD23">
            <w:pPr>
              <w:spacing w:line="300" w:lineRule="exact"/>
              <w:jc w:val="center"/>
              <w:rPr>
                <w:szCs w:val="21"/>
              </w:rPr>
            </w:pPr>
            <w:r>
              <w:rPr>
                <w:szCs w:val="21"/>
              </w:rPr>
              <w:t>知识产权</w:t>
            </w:r>
          </w:p>
          <w:p w14:paraId="5D2DC964">
            <w:pPr>
              <w:spacing w:line="300" w:lineRule="exact"/>
              <w:jc w:val="center"/>
              <w:rPr>
                <w:szCs w:val="21"/>
              </w:rPr>
            </w:pPr>
            <w:r>
              <w:rPr>
                <w:szCs w:val="21"/>
              </w:rPr>
              <w:t>具体名称</w:t>
            </w:r>
          </w:p>
        </w:tc>
        <w:tc>
          <w:tcPr>
            <w:tcW w:w="680" w:type="dxa"/>
            <w:tcBorders>
              <w:top w:val="single" w:color="auto" w:sz="8" w:space="0"/>
              <w:left w:val="single" w:color="auto" w:sz="8" w:space="0"/>
              <w:bottom w:val="single" w:color="auto" w:sz="8" w:space="0"/>
              <w:right w:val="single" w:color="auto" w:sz="8" w:space="0"/>
            </w:tcBorders>
            <w:vAlign w:val="center"/>
          </w:tcPr>
          <w:p w14:paraId="4093EB94">
            <w:pPr>
              <w:spacing w:line="300" w:lineRule="exact"/>
              <w:jc w:val="center"/>
              <w:rPr>
                <w:szCs w:val="21"/>
              </w:rPr>
            </w:pPr>
            <w:r>
              <w:rPr>
                <w:szCs w:val="21"/>
              </w:rPr>
              <w:t>国家</w:t>
            </w:r>
          </w:p>
          <w:p w14:paraId="05C155F9">
            <w:pPr>
              <w:spacing w:line="300" w:lineRule="exact"/>
              <w:jc w:val="center"/>
              <w:rPr>
                <w:szCs w:val="21"/>
              </w:rPr>
            </w:pPr>
            <w:r>
              <w:rPr>
                <w:szCs w:val="21"/>
              </w:rPr>
              <w:t>（地区）</w:t>
            </w:r>
          </w:p>
        </w:tc>
        <w:tc>
          <w:tcPr>
            <w:tcW w:w="997" w:type="dxa"/>
            <w:tcBorders>
              <w:top w:val="single" w:color="auto" w:sz="8" w:space="0"/>
              <w:left w:val="single" w:color="auto" w:sz="8" w:space="0"/>
              <w:bottom w:val="single" w:color="auto" w:sz="8" w:space="0"/>
              <w:right w:val="single" w:color="auto" w:sz="8" w:space="0"/>
            </w:tcBorders>
            <w:vAlign w:val="center"/>
          </w:tcPr>
          <w:p w14:paraId="650BF6B0">
            <w:pPr>
              <w:spacing w:line="300" w:lineRule="exact"/>
              <w:jc w:val="center"/>
              <w:rPr>
                <w:szCs w:val="21"/>
              </w:rPr>
            </w:pPr>
            <w:r>
              <w:rPr>
                <w:szCs w:val="21"/>
              </w:rPr>
              <w:t>授权号</w:t>
            </w:r>
          </w:p>
        </w:tc>
        <w:tc>
          <w:tcPr>
            <w:tcW w:w="1077" w:type="dxa"/>
            <w:tcBorders>
              <w:top w:val="single" w:color="auto" w:sz="8" w:space="0"/>
              <w:left w:val="single" w:color="auto" w:sz="8" w:space="0"/>
              <w:bottom w:val="single" w:color="auto" w:sz="8" w:space="0"/>
              <w:right w:val="single" w:color="auto" w:sz="8" w:space="0"/>
            </w:tcBorders>
            <w:vAlign w:val="center"/>
          </w:tcPr>
          <w:p w14:paraId="1703B7D9">
            <w:pPr>
              <w:spacing w:line="300" w:lineRule="exact"/>
              <w:jc w:val="center"/>
              <w:rPr>
                <w:szCs w:val="21"/>
              </w:rPr>
            </w:pPr>
            <w:r>
              <w:rPr>
                <w:szCs w:val="21"/>
              </w:rPr>
              <w:t>授权日期</w:t>
            </w:r>
          </w:p>
        </w:tc>
        <w:tc>
          <w:tcPr>
            <w:tcW w:w="1077" w:type="dxa"/>
            <w:tcBorders>
              <w:top w:val="single" w:color="auto" w:sz="8" w:space="0"/>
              <w:left w:val="single" w:color="auto" w:sz="8" w:space="0"/>
              <w:bottom w:val="single" w:color="auto" w:sz="8" w:space="0"/>
              <w:right w:val="single" w:color="auto" w:sz="8" w:space="0"/>
            </w:tcBorders>
            <w:vAlign w:val="center"/>
          </w:tcPr>
          <w:p w14:paraId="04B0C79E">
            <w:pPr>
              <w:spacing w:line="300" w:lineRule="exact"/>
              <w:jc w:val="center"/>
              <w:rPr>
                <w:szCs w:val="21"/>
              </w:rPr>
            </w:pPr>
            <w:r>
              <w:rPr>
                <w:szCs w:val="21"/>
              </w:rPr>
              <w:t>证书编号</w:t>
            </w:r>
          </w:p>
        </w:tc>
        <w:tc>
          <w:tcPr>
            <w:tcW w:w="850" w:type="dxa"/>
            <w:tcBorders>
              <w:top w:val="single" w:color="auto" w:sz="8" w:space="0"/>
              <w:left w:val="single" w:color="auto" w:sz="8" w:space="0"/>
              <w:bottom w:val="single" w:color="auto" w:sz="8" w:space="0"/>
              <w:right w:val="single" w:color="auto" w:sz="8" w:space="0"/>
            </w:tcBorders>
            <w:vAlign w:val="center"/>
          </w:tcPr>
          <w:p w14:paraId="0CE6AC54">
            <w:pPr>
              <w:spacing w:line="300" w:lineRule="exact"/>
              <w:jc w:val="center"/>
              <w:rPr>
                <w:szCs w:val="21"/>
              </w:rPr>
            </w:pPr>
            <w:r>
              <w:rPr>
                <w:szCs w:val="21"/>
              </w:rPr>
              <w:t>权利人</w:t>
            </w:r>
          </w:p>
        </w:tc>
        <w:tc>
          <w:tcPr>
            <w:tcW w:w="850" w:type="dxa"/>
            <w:tcBorders>
              <w:top w:val="single" w:color="auto" w:sz="8" w:space="0"/>
              <w:left w:val="single" w:color="auto" w:sz="8" w:space="0"/>
              <w:bottom w:val="single" w:color="auto" w:sz="8" w:space="0"/>
              <w:right w:val="single" w:color="auto" w:sz="8" w:space="0"/>
            </w:tcBorders>
            <w:vAlign w:val="center"/>
          </w:tcPr>
          <w:p w14:paraId="086DC146">
            <w:pPr>
              <w:spacing w:line="300" w:lineRule="exact"/>
              <w:jc w:val="center"/>
              <w:rPr>
                <w:szCs w:val="21"/>
              </w:rPr>
            </w:pPr>
            <w:r>
              <w:rPr>
                <w:szCs w:val="21"/>
              </w:rPr>
              <w:t>发明人</w:t>
            </w:r>
          </w:p>
        </w:tc>
      </w:tr>
      <w:tr w14:paraId="357973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0A5F7832">
            <w:pPr>
              <w:spacing w:line="300" w:lineRule="exact"/>
              <w:jc w:val="center"/>
              <w:rPr>
                <w:szCs w:val="21"/>
              </w:rPr>
            </w:pPr>
            <w:r>
              <w:rPr>
                <w:szCs w:val="21"/>
              </w:rPr>
              <w:t>1</w:t>
            </w:r>
          </w:p>
        </w:tc>
        <w:tc>
          <w:tcPr>
            <w:tcW w:w="850" w:type="dxa"/>
            <w:tcBorders>
              <w:top w:val="single" w:color="auto" w:sz="8" w:space="0"/>
              <w:left w:val="single" w:color="auto" w:sz="8" w:space="0"/>
              <w:bottom w:val="single" w:color="auto" w:sz="8" w:space="0"/>
              <w:right w:val="single" w:color="auto" w:sz="8" w:space="0"/>
            </w:tcBorders>
            <w:vAlign w:val="center"/>
          </w:tcPr>
          <w:p w14:paraId="0B92CCF1">
            <w:pPr>
              <w:spacing w:line="300" w:lineRule="exact"/>
              <w:jc w:val="center"/>
              <w:rPr>
                <w:szCs w:val="21"/>
              </w:rPr>
            </w:pPr>
            <w:r>
              <w:rPr>
                <w:szCs w:val="21"/>
              </w:rPr>
              <w:t>论文</w:t>
            </w:r>
          </w:p>
        </w:tc>
        <w:tc>
          <w:tcPr>
            <w:tcW w:w="1417" w:type="dxa"/>
            <w:tcBorders>
              <w:top w:val="single" w:color="auto" w:sz="8" w:space="0"/>
              <w:left w:val="single" w:color="auto" w:sz="8" w:space="0"/>
              <w:bottom w:val="single" w:color="auto" w:sz="8" w:space="0"/>
              <w:right w:val="single" w:color="auto" w:sz="8" w:space="0"/>
            </w:tcBorders>
            <w:vAlign w:val="center"/>
          </w:tcPr>
          <w:p w14:paraId="19CCE490">
            <w:pPr>
              <w:spacing w:line="300" w:lineRule="exact"/>
              <w:jc w:val="center"/>
              <w:rPr>
                <w:szCs w:val="21"/>
              </w:rPr>
            </w:pPr>
            <w:r>
              <w:rPr>
                <w:szCs w:val="21"/>
              </w:rPr>
              <w:t>高质量推进农业绿色发展：多目标协同和多中心治理</w:t>
            </w:r>
          </w:p>
        </w:tc>
        <w:tc>
          <w:tcPr>
            <w:tcW w:w="680" w:type="dxa"/>
            <w:tcBorders>
              <w:top w:val="single" w:color="auto" w:sz="8" w:space="0"/>
              <w:left w:val="single" w:color="auto" w:sz="8" w:space="0"/>
              <w:bottom w:val="single" w:color="auto" w:sz="8" w:space="0"/>
              <w:right w:val="single" w:color="auto" w:sz="8" w:space="0"/>
            </w:tcBorders>
            <w:vAlign w:val="center"/>
          </w:tcPr>
          <w:p w14:paraId="646925D4">
            <w:pPr>
              <w:spacing w:line="300" w:lineRule="exact"/>
              <w:jc w:val="center"/>
              <w:rPr>
                <w:szCs w:val="21"/>
              </w:rPr>
            </w:pPr>
            <w:r>
              <w:rPr>
                <w:szCs w:val="21"/>
              </w:rPr>
              <w:t>中国</w:t>
            </w:r>
          </w:p>
        </w:tc>
        <w:tc>
          <w:tcPr>
            <w:tcW w:w="997" w:type="dxa"/>
            <w:tcBorders>
              <w:top w:val="single" w:color="auto" w:sz="8" w:space="0"/>
              <w:left w:val="single" w:color="auto" w:sz="8" w:space="0"/>
              <w:bottom w:val="single" w:color="auto" w:sz="8" w:space="0"/>
              <w:right w:val="single" w:color="auto" w:sz="8" w:space="0"/>
            </w:tcBorders>
            <w:vAlign w:val="center"/>
          </w:tcPr>
          <w:p w14:paraId="30DD14BA">
            <w:pPr>
              <w:spacing w:line="300" w:lineRule="exact"/>
              <w:jc w:val="center"/>
              <w:rPr>
                <w:szCs w:val="21"/>
              </w:rPr>
            </w:pPr>
            <w:r>
              <w:rPr>
                <w:szCs w:val="21"/>
              </w:rPr>
              <w:t>10.13240/j.cnki.caujsse.20240802.002</w:t>
            </w:r>
          </w:p>
        </w:tc>
        <w:tc>
          <w:tcPr>
            <w:tcW w:w="1077" w:type="dxa"/>
            <w:tcBorders>
              <w:top w:val="single" w:color="auto" w:sz="8" w:space="0"/>
              <w:left w:val="single" w:color="auto" w:sz="8" w:space="0"/>
              <w:bottom w:val="single" w:color="auto" w:sz="8" w:space="0"/>
              <w:right w:val="single" w:color="auto" w:sz="8" w:space="0"/>
            </w:tcBorders>
            <w:vAlign w:val="center"/>
          </w:tcPr>
          <w:p w14:paraId="2C70EDD3">
            <w:pPr>
              <w:spacing w:line="300" w:lineRule="exact"/>
              <w:jc w:val="center"/>
              <w:rPr>
                <w:szCs w:val="21"/>
              </w:rPr>
            </w:pPr>
            <w:r>
              <w:rPr>
                <w:szCs w:val="21"/>
              </w:rPr>
              <w:t>2024年8月5日</w:t>
            </w:r>
          </w:p>
        </w:tc>
        <w:tc>
          <w:tcPr>
            <w:tcW w:w="1077" w:type="dxa"/>
            <w:tcBorders>
              <w:top w:val="single" w:color="auto" w:sz="8" w:space="0"/>
              <w:left w:val="single" w:color="auto" w:sz="8" w:space="0"/>
              <w:bottom w:val="single" w:color="auto" w:sz="8" w:space="0"/>
              <w:right w:val="single" w:color="auto" w:sz="8" w:space="0"/>
            </w:tcBorders>
            <w:vAlign w:val="center"/>
          </w:tcPr>
          <w:p w14:paraId="036091B8">
            <w:pPr>
              <w:spacing w:line="300" w:lineRule="exact"/>
              <w:jc w:val="center"/>
              <w:rPr>
                <w:szCs w:val="21"/>
              </w:rPr>
            </w:pPr>
            <w:r>
              <w:rPr>
                <w:szCs w:val="21"/>
              </w:rPr>
              <w:t>中国农业大学学报(社会科学版)</w:t>
            </w:r>
          </w:p>
        </w:tc>
        <w:tc>
          <w:tcPr>
            <w:tcW w:w="850" w:type="dxa"/>
            <w:tcBorders>
              <w:top w:val="single" w:color="auto" w:sz="8" w:space="0"/>
              <w:left w:val="single" w:color="auto" w:sz="8" w:space="0"/>
              <w:bottom w:val="single" w:color="auto" w:sz="8" w:space="0"/>
              <w:right w:val="single" w:color="auto" w:sz="8" w:space="0"/>
            </w:tcBorders>
            <w:vAlign w:val="center"/>
          </w:tcPr>
          <w:p w14:paraId="2AC3000F">
            <w:pPr>
              <w:spacing w:line="300" w:lineRule="exact"/>
              <w:jc w:val="center"/>
              <w:rPr>
                <w:szCs w:val="21"/>
              </w:rPr>
            </w:pPr>
            <w:r>
              <w:rPr>
                <w:szCs w:val="21"/>
              </w:rPr>
              <w:t>西安财经大学</w:t>
            </w:r>
          </w:p>
        </w:tc>
        <w:tc>
          <w:tcPr>
            <w:tcW w:w="850" w:type="dxa"/>
            <w:tcBorders>
              <w:top w:val="single" w:color="auto" w:sz="8" w:space="0"/>
              <w:left w:val="single" w:color="auto" w:sz="8" w:space="0"/>
              <w:bottom w:val="single" w:color="auto" w:sz="8" w:space="0"/>
              <w:right w:val="single" w:color="auto" w:sz="8" w:space="0"/>
            </w:tcBorders>
            <w:vAlign w:val="center"/>
          </w:tcPr>
          <w:p w14:paraId="15E60C7A">
            <w:pPr>
              <w:spacing w:line="300" w:lineRule="exact"/>
              <w:jc w:val="center"/>
              <w:rPr>
                <w:szCs w:val="21"/>
              </w:rPr>
            </w:pPr>
            <w:r>
              <w:rPr>
                <w:szCs w:val="21"/>
              </w:rPr>
              <w:t>赵敏娟；周超辉*</w:t>
            </w:r>
          </w:p>
        </w:tc>
      </w:tr>
      <w:tr w14:paraId="68EEC0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0F574EAD">
            <w:pPr>
              <w:spacing w:line="300" w:lineRule="exact"/>
              <w:jc w:val="center"/>
              <w:rPr>
                <w:szCs w:val="21"/>
              </w:rPr>
            </w:pPr>
            <w:r>
              <w:rPr>
                <w:szCs w:val="21"/>
              </w:rPr>
              <w:t>2</w:t>
            </w:r>
          </w:p>
        </w:tc>
        <w:tc>
          <w:tcPr>
            <w:tcW w:w="850" w:type="dxa"/>
            <w:tcBorders>
              <w:top w:val="single" w:color="auto" w:sz="8" w:space="0"/>
              <w:left w:val="single" w:color="auto" w:sz="8" w:space="0"/>
              <w:bottom w:val="single" w:color="auto" w:sz="8" w:space="0"/>
              <w:right w:val="single" w:color="auto" w:sz="8" w:space="0"/>
            </w:tcBorders>
            <w:vAlign w:val="center"/>
          </w:tcPr>
          <w:p w14:paraId="2371F760">
            <w:pPr>
              <w:spacing w:line="300" w:lineRule="exact"/>
              <w:jc w:val="center"/>
              <w:rPr>
                <w:szCs w:val="21"/>
              </w:rPr>
            </w:pPr>
            <w:r>
              <w:rPr>
                <w:szCs w:val="21"/>
              </w:rPr>
              <w:t>论文</w:t>
            </w:r>
          </w:p>
        </w:tc>
        <w:tc>
          <w:tcPr>
            <w:tcW w:w="1417" w:type="dxa"/>
            <w:tcBorders>
              <w:top w:val="single" w:color="auto" w:sz="8" w:space="0"/>
              <w:left w:val="single" w:color="auto" w:sz="8" w:space="0"/>
              <w:bottom w:val="single" w:color="auto" w:sz="8" w:space="0"/>
              <w:right w:val="single" w:color="auto" w:sz="8" w:space="0"/>
            </w:tcBorders>
            <w:vAlign w:val="center"/>
          </w:tcPr>
          <w:p w14:paraId="662BDE03">
            <w:pPr>
              <w:spacing w:line="300" w:lineRule="exact"/>
              <w:jc w:val="center"/>
              <w:rPr>
                <w:szCs w:val="21"/>
              </w:rPr>
            </w:pPr>
            <w:r>
              <w:rPr>
                <w:szCs w:val="21"/>
              </w:rPr>
              <w:t>新质生产力推动农业全产业链绿色转型</w:t>
            </w:r>
          </w:p>
        </w:tc>
        <w:tc>
          <w:tcPr>
            <w:tcW w:w="680" w:type="dxa"/>
            <w:tcBorders>
              <w:top w:val="single" w:color="auto" w:sz="8" w:space="0"/>
              <w:left w:val="single" w:color="auto" w:sz="8" w:space="0"/>
              <w:bottom w:val="single" w:color="auto" w:sz="8" w:space="0"/>
              <w:right w:val="single" w:color="auto" w:sz="8" w:space="0"/>
            </w:tcBorders>
            <w:vAlign w:val="center"/>
          </w:tcPr>
          <w:p w14:paraId="3BF10583">
            <w:pPr>
              <w:spacing w:line="300" w:lineRule="exact"/>
              <w:jc w:val="center"/>
              <w:rPr>
                <w:szCs w:val="21"/>
              </w:rPr>
            </w:pPr>
            <w:r>
              <w:rPr>
                <w:szCs w:val="21"/>
              </w:rPr>
              <w:t>中国</w:t>
            </w:r>
          </w:p>
        </w:tc>
        <w:tc>
          <w:tcPr>
            <w:tcW w:w="997" w:type="dxa"/>
            <w:tcBorders>
              <w:top w:val="single" w:color="auto" w:sz="8" w:space="0"/>
              <w:left w:val="single" w:color="auto" w:sz="8" w:space="0"/>
              <w:bottom w:val="single" w:color="auto" w:sz="8" w:space="0"/>
              <w:right w:val="single" w:color="auto" w:sz="8" w:space="0"/>
            </w:tcBorders>
            <w:vAlign w:val="center"/>
          </w:tcPr>
          <w:p w14:paraId="286D4610">
            <w:pPr>
              <w:spacing w:line="300" w:lineRule="exact"/>
              <w:jc w:val="center"/>
              <w:rPr>
                <w:szCs w:val="21"/>
              </w:rPr>
            </w:pPr>
            <w:r>
              <w:rPr>
                <w:szCs w:val="21"/>
              </w:rPr>
              <w:t>10.13872/j.1000-0275.2024.0832</w:t>
            </w:r>
          </w:p>
        </w:tc>
        <w:tc>
          <w:tcPr>
            <w:tcW w:w="1077" w:type="dxa"/>
            <w:tcBorders>
              <w:top w:val="single" w:color="auto" w:sz="8" w:space="0"/>
              <w:left w:val="single" w:color="auto" w:sz="8" w:space="0"/>
              <w:bottom w:val="single" w:color="auto" w:sz="8" w:space="0"/>
              <w:right w:val="single" w:color="auto" w:sz="8" w:space="0"/>
            </w:tcBorders>
            <w:vAlign w:val="center"/>
          </w:tcPr>
          <w:p w14:paraId="032594A1">
            <w:pPr>
              <w:spacing w:line="300" w:lineRule="exact"/>
              <w:jc w:val="center"/>
              <w:rPr>
                <w:szCs w:val="21"/>
              </w:rPr>
            </w:pPr>
            <w:r>
              <w:rPr>
                <w:szCs w:val="21"/>
              </w:rPr>
              <w:t>2024年7月18日</w:t>
            </w:r>
          </w:p>
        </w:tc>
        <w:tc>
          <w:tcPr>
            <w:tcW w:w="1077" w:type="dxa"/>
            <w:tcBorders>
              <w:top w:val="single" w:color="auto" w:sz="8" w:space="0"/>
              <w:left w:val="single" w:color="auto" w:sz="8" w:space="0"/>
              <w:bottom w:val="single" w:color="auto" w:sz="8" w:space="0"/>
              <w:right w:val="single" w:color="auto" w:sz="8" w:space="0"/>
            </w:tcBorders>
            <w:vAlign w:val="center"/>
          </w:tcPr>
          <w:p w14:paraId="53C39C89">
            <w:pPr>
              <w:spacing w:line="300" w:lineRule="exact"/>
              <w:jc w:val="center"/>
              <w:rPr>
                <w:szCs w:val="21"/>
              </w:rPr>
            </w:pPr>
            <w:r>
              <w:rPr>
                <w:szCs w:val="21"/>
              </w:rPr>
              <w:t>农业现代化研究</w:t>
            </w:r>
          </w:p>
        </w:tc>
        <w:tc>
          <w:tcPr>
            <w:tcW w:w="850" w:type="dxa"/>
            <w:tcBorders>
              <w:top w:val="single" w:color="auto" w:sz="8" w:space="0"/>
              <w:left w:val="single" w:color="auto" w:sz="8" w:space="0"/>
              <w:bottom w:val="single" w:color="auto" w:sz="8" w:space="0"/>
              <w:right w:val="single" w:color="auto" w:sz="8" w:space="0"/>
            </w:tcBorders>
            <w:vAlign w:val="center"/>
          </w:tcPr>
          <w:p w14:paraId="12590885">
            <w:pPr>
              <w:spacing w:line="300" w:lineRule="exact"/>
              <w:jc w:val="center"/>
              <w:rPr>
                <w:szCs w:val="21"/>
              </w:rPr>
            </w:pPr>
            <w:r>
              <w:rPr>
                <w:szCs w:val="21"/>
              </w:rPr>
              <w:t>西安财经大学</w:t>
            </w:r>
          </w:p>
        </w:tc>
        <w:tc>
          <w:tcPr>
            <w:tcW w:w="850" w:type="dxa"/>
            <w:tcBorders>
              <w:top w:val="single" w:color="auto" w:sz="8" w:space="0"/>
              <w:left w:val="single" w:color="auto" w:sz="8" w:space="0"/>
              <w:bottom w:val="single" w:color="auto" w:sz="8" w:space="0"/>
              <w:right w:val="single" w:color="auto" w:sz="8" w:space="0"/>
            </w:tcBorders>
            <w:vAlign w:val="center"/>
          </w:tcPr>
          <w:p w14:paraId="7CA88B23">
            <w:pPr>
              <w:spacing w:line="300" w:lineRule="exact"/>
              <w:jc w:val="center"/>
              <w:rPr>
                <w:szCs w:val="21"/>
              </w:rPr>
            </w:pPr>
            <w:r>
              <w:rPr>
                <w:szCs w:val="21"/>
              </w:rPr>
              <w:t>赵敏娟</w:t>
            </w:r>
            <w:r>
              <w:rPr>
                <w:szCs w:val="21"/>
                <w:vertAlign w:val="superscript"/>
              </w:rPr>
              <w:t>*</w:t>
            </w:r>
            <w:r>
              <w:rPr>
                <w:szCs w:val="21"/>
              </w:rPr>
              <w:t>；杜瑞瑞</w:t>
            </w:r>
          </w:p>
        </w:tc>
      </w:tr>
      <w:tr w14:paraId="362E56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2A4C0E4B">
            <w:pPr>
              <w:spacing w:line="300" w:lineRule="exact"/>
              <w:jc w:val="center"/>
              <w:rPr>
                <w:szCs w:val="21"/>
              </w:rPr>
            </w:pPr>
            <w:r>
              <w:rPr>
                <w:szCs w:val="21"/>
              </w:rPr>
              <w:t>3</w:t>
            </w:r>
          </w:p>
        </w:tc>
        <w:tc>
          <w:tcPr>
            <w:tcW w:w="850" w:type="dxa"/>
            <w:tcBorders>
              <w:top w:val="single" w:color="auto" w:sz="8" w:space="0"/>
              <w:left w:val="single" w:color="auto" w:sz="8" w:space="0"/>
              <w:bottom w:val="single" w:color="auto" w:sz="8" w:space="0"/>
              <w:right w:val="single" w:color="auto" w:sz="8" w:space="0"/>
            </w:tcBorders>
            <w:vAlign w:val="center"/>
          </w:tcPr>
          <w:p w14:paraId="42CD2837">
            <w:pPr>
              <w:spacing w:line="300" w:lineRule="exact"/>
              <w:jc w:val="center"/>
              <w:rPr>
                <w:szCs w:val="21"/>
              </w:rPr>
            </w:pPr>
            <w:r>
              <w:rPr>
                <w:szCs w:val="21"/>
              </w:rPr>
              <w:t>论文</w:t>
            </w:r>
          </w:p>
        </w:tc>
        <w:tc>
          <w:tcPr>
            <w:tcW w:w="1417" w:type="dxa"/>
            <w:tcBorders>
              <w:top w:val="single" w:color="auto" w:sz="8" w:space="0"/>
              <w:left w:val="single" w:color="auto" w:sz="8" w:space="0"/>
              <w:bottom w:val="single" w:color="auto" w:sz="8" w:space="0"/>
              <w:right w:val="single" w:color="auto" w:sz="8" w:space="0"/>
            </w:tcBorders>
            <w:vAlign w:val="center"/>
          </w:tcPr>
          <w:p w14:paraId="538C9F12">
            <w:pPr>
              <w:spacing w:line="300" w:lineRule="exact"/>
              <w:jc w:val="center"/>
              <w:rPr>
                <w:szCs w:val="21"/>
              </w:rPr>
            </w:pPr>
            <w:r>
              <w:rPr>
                <w:szCs w:val="21"/>
              </w:rPr>
              <w:t>“双碳”目标下农业绿色发展的内涵、挑战及路径选择</w:t>
            </w:r>
          </w:p>
        </w:tc>
        <w:tc>
          <w:tcPr>
            <w:tcW w:w="680" w:type="dxa"/>
            <w:tcBorders>
              <w:top w:val="single" w:color="auto" w:sz="8" w:space="0"/>
              <w:left w:val="single" w:color="auto" w:sz="8" w:space="0"/>
              <w:bottom w:val="single" w:color="auto" w:sz="8" w:space="0"/>
              <w:right w:val="single" w:color="auto" w:sz="8" w:space="0"/>
            </w:tcBorders>
            <w:vAlign w:val="center"/>
          </w:tcPr>
          <w:p w14:paraId="54BF4E41">
            <w:pPr>
              <w:spacing w:line="300" w:lineRule="exact"/>
              <w:jc w:val="center"/>
              <w:rPr>
                <w:szCs w:val="21"/>
              </w:rPr>
            </w:pPr>
            <w:r>
              <w:rPr>
                <w:szCs w:val="21"/>
              </w:rPr>
              <w:t>中国</w:t>
            </w:r>
          </w:p>
        </w:tc>
        <w:tc>
          <w:tcPr>
            <w:tcW w:w="997" w:type="dxa"/>
            <w:tcBorders>
              <w:top w:val="single" w:color="auto" w:sz="8" w:space="0"/>
              <w:left w:val="single" w:color="auto" w:sz="8" w:space="0"/>
              <w:bottom w:val="single" w:color="auto" w:sz="8" w:space="0"/>
              <w:right w:val="single" w:color="auto" w:sz="8" w:space="0"/>
            </w:tcBorders>
            <w:vAlign w:val="center"/>
          </w:tcPr>
          <w:p w14:paraId="4A29EFDA">
            <w:pPr>
              <w:spacing w:line="300" w:lineRule="exact"/>
              <w:jc w:val="center"/>
              <w:rPr>
                <w:szCs w:val="21"/>
              </w:rPr>
            </w:pPr>
          </w:p>
        </w:tc>
        <w:tc>
          <w:tcPr>
            <w:tcW w:w="1077" w:type="dxa"/>
            <w:tcBorders>
              <w:top w:val="single" w:color="auto" w:sz="8" w:space="0"/>
              <w:left w:val="single" w:color="auto" w:sz="8" w:space="0"/>
              <w:bottom w:val="single" w:color="auto" w:sz="8" w:space="0"/>
              <w:right w:val="single" w:color="auto" w:sz="8" w:space="0"/>
            </w:tcBorders>
            <w:vAlign w:val="center"/>
          </w:tcPr>
          <w:p w14:paraId="45E348AD">
            <w:pPr>
              <w:spacing w:line="300" w:lineRule="exact"/>
              <w:jc w:val="center"/>
              <w:rPr>
                <w:szCs w:val="21"/>
              </w:rPr>
            </w:pPr>
            <w:r>
              <w:rPr>
                <w:szCs w:val="21"/>
              </w:rPr>
              <w:t>2024年2月19日</w:t>
            </w:r>
          </w:p>
        </w:tc>
        <w:tc>
          <w:tcPr>
            <w:tcW w:w="1077" w:type="dxa"/>
            <w:tcBorders>
              <w:top w:val="single" w:color="auto" w:sz="8" w:space="0"/>
              <w:left w:val="single" w:color="auto" w:sz="8" w:space="0"/>
              <w:bottom w:val="single" w:color="auto" w:sz="8" w:space="0"/>
              <w:right w:val="single" w:color="auto" w:sz="8" w:space="0"/>
            </w:tcBorders>
            <w:vAlign w:val="center"/>
          </w:tcPr>
          <w:p w14:paraId="3B67DD74">
            <w:pPr>
              <w:spacing w:line="300" w:lineRule="exact"/>
              <w:jc w:val="center"/>
              <w:rPr>
                <w:szCs w:val="21"/>
              </w:rPr>
            </w:pPr>
            <w:r>
              <w:rPr>
                <w:szCs w:val="21"/>
              </w:rPr>
              <w:t>社会科学辑刊</w:t>
            </w:r>
          </w:p>
        </w:tc>
        <w:tc>
          <w:tcPr>
            <w:tcW w:w="850" w:type="dxa"/>
            <w:tcBorders>
              <w:top w:val="single" w:color="auto" w:sz="8" w:space="0"/>
              <w:left w:val="single" w:color="auto" w:sz="8" w:space="0"/>
              <w:bottom w:val="single" w:color="auto" w:sz="8" w:space="0"/>
              <w:right w:val="single" w:color="auto" w:sz="8" w:space="0"/>
            </w:tcBorders>
            <w:vAlign w:val="center"/>
          </w:tcPr>
          <w:p w14:paraId="1AA7855B">
            <w:pPr>
              <w:spacing w:line="300" w:lineRule="exact"/>
              <w:jc w:val="center"/>
              <w:rPr>
                <w:szCs w:val="21"/>
              </w:rPr>
            </w:pPr>
            <w:r>
              <w:rPr>
                <w:szCs w:val="21"/>
              </w:rPr>
              <w:t>西北农林科技大学；西安财经大学</w:t>
            </w:r>
          </w:p>
        </w:tc>
        <w:tc>
          <w:tcPr>
            <w:tcW w:w="850" w:type="dxa"/>
            <w:tcBorders>
              <w:top w:val="single" w:color="auto" w:sz="8" w:space="0"/>
              <w:left w:val="single" w:color="auto" w:sz="8" w:space="0"/>
              <w:bottom w:val="single" w:color="auto" w:sz="8" w:space="0"/>
              <w:right w:val="single" w:color="auto" w:sz="8" w:space="0"/>
            </w:tcBorders>
            <w:vAlign w:val="center"/>
          </w:tcPr>
          <w:p w14:paraId="27B3C236">
            <w:pPr>
              <w:spacing w:line="300" w:lineRule="exact"/>
              <w:jc w:val="center"/>
              <w:rPr>
                <w:szCs w:val="21"/>
              </w:rPr>
            </w:pPr>
            <w:r>
              <w:rPr>
                <w:szCs w:val="21"/>
              </w:rPr>
              <w:t>赵敏娟</w:t>
            </w:r>
            <w:r>
              <w:rPr>
                <w:szCs w:val="21"/>
                <w:vertAlign w:val="superscript"/>
              </w:rPr>
              <w:t>*</w:t>
            </w:r>
            <w:r>
              <w:rPr>
                <w:szCs w:val="21"/>
              </w:rPr>
              <w:t>；石锐</w:t>
            </w:r>
          </w:p>
        </w:tc>
      </w:tr>
      <w:tr w14:paraId="0EC8BA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2AB57D85">
            <w:pPr>
              <w:spacing w:line="300" w:lineRule="exact"/>
              <w:jc w:val="center"/>
              <w:rPr>
                <w:szCs w:val="21"/>
              </w:rPr>
            </w:pPr>
            <w:r>
              <w:rPr>
                <w:szCs w:val="21"/>
              </w:rPr>
              <w:t>4</w:t>
            </w:r>
          </w:p>
        </w:tc>
        <w:tc>
          <w:tcPr>
            <w:tcW w:w="850" w:type="dxa"/>
            <w:tcBorders>
              <w:top w:val="single" w:color="auto" w:sz="8" w:space="0"/>
              <w:left w:val="single" w:color="auto" w:sz="8" w:space="0"/>
              <w:bottom w:val="single" w:color="auto" w:sz="8" w:space="0"/>
              <w:right w:val="single" w:color="auto" w:sz="8" w:space="0"/>
            </w:tcBorders>
            <w:vAlign w:val="center"/>
          </w:tcPr>
          <w:p w14:paraId="0F9D1177">
            <w:pPr>
              <w:spacing w:line="300" w:lineRule="exact"/>
              <w:jc w:val="center"/>
              <w:rPr>
                <w:szCs w:val="21"/>
              </w:rPr>
            </w:pPr>
            <w:r>
              <w:rPr>
                <w:szCs w:val="21"/>
              </w:rPr>
              <w:t>专著</w:t>
            </w:r>
          </w:p>
        </w:tc>
        <w:tc>
          <w:tcPr>
            <w:tcW w:w="1417" w:type="dxa"/>
            <w:tcBorders>
              <w:top w:val="single" w:color="auto" w:sz="8" w:space="0"/>
              <w:left w:val="single" w:color="auto" w:sz="8" w:space="0"/>
              <w:bottom w:val="single" w:color="auto" w:sz="8" w:space="0"/>
              <w:right w:val="single" w:color="auto" w:sz="8" w:space="0"/>
            </w:tcBorders>
            <w:vAlign w:val="center"/>
          </w:tcPr>
          <w:p w14:paraId="17B3B3E9">
            <w:pPr>
              <w:spacing w:line="300" w:lineRule="exact"/>
              <w:jc w:val="center"/>
              <w:rPr>
                <w:szCs w:val="21"/>
              </w:rPr>
            </w:pPr>
            <w:r>
              <w:rPr>
                <w:szCs w:val="21"/>
              </w:rPr>
              <w:t>农业绿色技术进步对碳排放的影响研究：机理效应与政策优化</w:t>
            </w:r>
          </w:p>
        </w:tc>
        <w:tc>
          <w:tcPr>
            <w:tcW w:w="680" w:type="dxa"/>
            <w:tcBorders>
              <w:top w:val="single" w:color="auto" w:sz="8" w:space="0"/>
              <w:left w:val="single" w:color="auto" w:sz="8" w:space="0"/>
              <w:bottom w:val="single" w:color="auto" w:sz="8" w:space="0"/>
              <w:right w:val="single" w:color="auto" w:sz="8" w:space="0"/>
            </w:tcBorders>
            <w:vAlign w:val="center"/>
          </w:tcPr>
          <w:p w14:paraId="6409B587">
            <w:pPr>
              <w:spacing w:line="300" w:lineRule="exact"/>
              <w:jc w:val="center"/>
              <w:rPr>
                <w:szCs w:val="21"/>
              </w:rPr>
            </w:pPr>
            <w:r>
              <w:rPr>
                <w:szCs w:val="21"/>
              </w:rPr>
              <w:t>中国</w:t>
            </w:r>
          </w:p>
        </w:tc>
        <w:tc>
          <w:tcPr>
            <w:tcW w:w="997" w:type="dxa"/>
            <w:tcBorders>
              <w:top w:val="single" w:color="auto" w:sz="8" w:space="0"/>
              <w:left w:val="single" w:color="auto" w:sz="8" w:space="0"/>
              <w:bottom w:val="single" w:color="auto" w:sz="8" w:space="0"/>
              <w:right w:val="single" w:color="auto" w:sz="8" w:space="0"/>
            </w:tcBorders>
            <w:vAlign w:val="center"/>
          </w:tcPr>
          <w:p w14:paraId="6385EB9C">
            <w:pPr>
              <w:spacing w:line="300" w:lineRule="exact"/>
              <w:jc w:val="center"/>
              <w:rPr>
                <w:szCs w:val="21"/>
              </w:rPr>
            </w:pPr>
            <w:r>
              <w:rPr>
                <w:szCs w:val="21"/>
              </w:rPr>
              <w:t>ISBN 978-7-109-32136-6</w:t>
            </w:r>
          </w:p>
        </w:tc>
        <w:tc>
          <w:tcPr>
            <w:tcW w:w="1077" w:type="dxa"/>
            <w:tcBorders>
              <w:top w:val="single" w:color="auto" w:sz="8" w:space="0"/>
              <w:left w:val="single" w:color="auto" w:sz="8" w:space="0"/>
              <w:bottom w:val="single" w:color="auto" w:sz="8" w:space="0"/>
              <w:right w:val="single" w:color="auto" w:sz="8" w:space="0"/>
            </w:tcBorders>
            <w:vAlign w:val="center"/>
          </w:tcPr>
          <w:p w14:paraId="23ACAB45">
            <w:pPr>
              <w:spacing w:line="300" w:lineRule="exact"/>
              <w:jc w:val="center"/>
              <w:rPr>
                <w:szCs w:val="21"/>
              </w:rPr>
            </w:pPr>
            <w:r>
              <w:rPr>
                <w:szCs w:val="21"/>
              </w:rPr>
              <w:t>2024年12月</w:t>
            </w:r>
          </w:p>
        </w:tc>
        <w:tc>
          <w:tcPr>
            <w:tcW w:w="1077" w:type="dxa"/>
            <w:tcBorders>
              <w:top w:val="single" w:color="auto" w:sz="8" w:space="0"/>
              <w:left w:val="single" w:color="auto" w:sz="8" w:space="0"/>
              <w:bottom w:val="single" w:color="auto" w:sz="8" w:space="0"/>
              <w:right w:val="single" w:color="auto" w:sz="8" w:space="0"/>
            </w:tcBorders>
            <w:vAlign w:val="center"/>
          </w:tcPr>
          <w:p w14:paraId="3233499D">
            <w:pPr>
              <w:spacing w:line="300" w:lineRule="exact"/>
              <w:jc w:val="center"/>
              <w:rPr>
                <w:szCs w:val="21"/>
              </w:rPr>
            </w:pPr>
            <w:r>
              <w:rPr>
                <w:szCs w:val="21"/>
              </w:rPr>
              <w:t>中国农业出版社</w:t>
            </w:r>
          </w:p>
        </w:tc>
        <w:tc>
          <w:tcPr>
            <w:tcW w:w="850" w:type="dxa"/>
            <w:tcBorders>
              <w:top w:val="single" w:color="auto" w:sz="8" w:space="0"/>
              <w:left w:val="single" w:color="auto" w:sz="8" w:space="0"/>
              <w:bottom w:val="single" w:color="auto" w:sz="8" w:space="0"/>
              <w:right w:val="single" w:color="auto" w:sz="8" w:space="0"/>
            </w:tcBorders>
            <w:vAlign w:val="center"/>
          </w:tcPr>
          <w:p w14:paraId="749BD3D0">
            <w:pPr>
              <w:spacing w:line="300" w:lineRule="exact"/>
              <w:jc w:val="center"/>
              <w:rPr>
                <w:szCs w:val="21"/>
              </w:rPr>
            </w:pPr>
            <w:r>
              <w:rPr>
                <w:szCs w:val="21"/>
              </w:rPr>
              <w:t>西北农林科技大学</w:t>
            </w:r>
          </w:p>
        </w:tc>
        <w:tc>
          <w:tcPr>
            <w:tcW w:w="850" w:type="dxa"/>
            <w:tcBorders>
              <w:top w:val="single" w:color="auto" w:sz="8" w:space="0"/>
              <w:left w:val="single" w:color="auto" w:sz="8" w:space="0"/>
              <w:bottom w:val="single" w:color="auto" w:sz="8" w:space="0"/>
              <w:right w:val="single" w:color="auto" w:sz="8" w:space="0"/>
            </w:tcBorders>
            <w:vAlign w:val="center"/>
          </w:tcPr>
          <w:p w14:paraId="1919D338">
            <w:pPr>
              <w:spacing w:line="300" w:lineRule="exact"/>
              <w:jc w:val="center"/>
              <w:rPr>
                <w:szCs w:val="21"/>
              </w:rPr>
            </w:pPr>
            <w:r>
              <w:rPr>
                <w:szCs w:val="21"/>
              </w:rPr>
              <w:t>邓悦；赵敏娟；陆迁</w:t>
            </w:r>
          </w:p>
        </w:tc>
      </w:tr>
      <w:tr w14:paraId="69A7A6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72"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459B17FB">
            <w:pPr>
              <w:spacing w:line="300" w:lineRule="exact"/>
              <w:jc w:val="center"/>
              <w:rPr>
                <w:szCs w:val="21"/>
              </w:rPr>
            </w:pPr>
            <w:r>
              <w:rPr>
                <w:szCs w:val="21"/>
              </w:rPr>
              <w:t>5</w:t>
            </w:r>
          </w:p>
        </w:tc>
        <w:tc>
          <w:tcPr>
            <w:tcW w:w="850" w:type="dxa"/>
            <w:tcBorders>
              <w:top w:val="single" w:color="auto" w:sz="8" w:space="0"/>
              <w:left w:val="single" w:color="auto" w:sz="8" w:space="0"/>
              <w:bottom w:val="single" w:color="auto" w:sz="8" w:space="0"/>
              <w:right w:val="single" w:color="auto" w:sz="8" w:space="0"/>
            </w:tcBorders>
            <w:vAlign w:val="center"/>
          </w:tcPr>
          <w:p w14:paraId="69F3C489">
            <w:pPr>
              <w:spacing w:line="300" w:lineRule="exact"/>
              <w:jc w:val="center"/>
              <w:rPr>
                <w:szCs w:val="21"/>
              </w:rPr>
            </w:pPr>
            <w:r>
              <w:rPr>
                <w:szCs w:val="21"/>
              </w:rPr>
              <w:t>论文</w:t>
            </w:r>
          </w:p>
        </w:tc>
        <w:tc>
          <w:tcPr>
            <w:tcW w:w="1417" w:type="dxa"/>
            <w:tcBorders>
              <w:top w:val="single" w:color="auto" w:sz="8" w:space="0"/>
              <w:left w:val="single" w:color="auto" w:sz="8" w:space="0"/>
              <w:bottom w:val="single" w:color="auto" w:sz="8" w:space="0"/>
              <w:right w:val="single" w:color="auto" w:sz="8" w:space="0"/>
            </w:tcBorders>
            <w:vAlign w:val="center"/>
          </w:tcPr>
          <w:p w14:paraId="47C79921">
            <w:pPr>
              <w:spacing w:line="300" w:lineRule="exact"/>
              <w:jc w:val="center"/>
              <w:rPr>
                <w:szCs w:val="21"/>
              </w:rPr>
            </w:pPr>
            <w:r>
              <w:rPr>
                <w:szCs w:val="21"/>
              </w:rPr>
              <w:t>Agricultural carbon footprint, energy utilization and economic quality: What causes what, and where?</w:t>
            </w:r>
          </w:p>
        </w:tc>
        <w:tc>
          <w:tcPr>
            <w:tcW w:w="680" w:type="dxa"/>
            <w:tcBorders>
              <w:top w:val="single" w:color="auto" w:sz="8" w:space="0"/>
              <w:left w:val="single" w:color="auto" w:sz="8" w:space="0"/>
              <w:bottom w:val="single" w:color="auto" w:sz="8" w:space="0"/>
              <w:right w:val="single" w:color="auto" w:sz="8" w:space="0"/>
            </w:tcBorders>
            <w:vAlign w:val="center"/>
          </w:tcPr>
          <w:p w14:paraId="4F4A6D44">
            <w:pPr>
              <w:spacing w:line="300" w:lineRule="exact"/>
              <w:jc w:val="center"/>
              <w:rPr>
                <w:szCs w:val="21"/>
              </w:rPr>
            </w:pPr>
            <w:r>
              <w:rPr>
                <w:szCs w:val="21"/>
              </w:rPr>
              <w:t>中国</w:t>
            </w:r>
          </w:p>
        </w:tc>
        <w:tc>
          <w:tcPr>
            <w:tcW w:w="997" w:type="dxa"/>
            <w:tcBorders>
              <w:top w:val="single" w:color="auto" w:sz="8" w:space="0"/>
              <w:left w:val="single" w:color="auto" w:sz="8" w:space="0"/>
              <w:bottom w:val="single" w:color="auto" w:sz="8" w:space="0"/>
              <w:right w:val="single" w:color="auto" w:sz="8" w:space="0"/>
            </w:tcBorders>
            <w:vAlign w:val="center"/>
          </w:tcPr>
          <w:p w14:paraId="754EA137">
            <w:pPr>
              <w:spacing w:line="300" w:lineRule="exact"/>
              <w:jc w:val="center"/>
              <w:rPr>
                <w:szCs w:val="21"/>
              </w:rPr>
            </w:pPr>
            <w:r>
              <w:rPr>
                <w:szCs w:val="21"/>
              </w:rPr>
              <w:t>10.1016/j.energy.2023.127886</w:t>
            </w:r>
          </w:p>
        </w:tc>
        <w:tc>
          <w:tcPr>
            <w:tcW w:w="1077" w:type="dxa"/>
            <w:tcBorders>
              <w:top w:val="single" w:color="auto" w:sz="8" w:space="0"/>
              <w:left w:val="single" w:color="auto" w:sz="8" w:space="0"/>
              <w:bottom w:val="single" w:color="auto" w:sz="8" w:space="0"/>
              <w:right w:val="single" w:color="auto" w:sz="8" w:space="0"/>
            </w:tcBorders>
            <w:vAlign w:val="center"/>
          </w:tcPr>
          <w:p w14:paraId="648BC12D">
            <w:pPr>
              <w:spacing w:line="300" w:lineRule="exact"/>
              <w:jc w:val="center"/>
              <w:rPr>
                <w:szCs w:val="21"/>
              </w:rPr>
            </w:pPr>
            <w:r>
              <w:rPr>
                <w:szCs w:val="21"/>
              </w:rPr>
              <w:t>2023年9月1日</w:t>
            </w:r>
          </w:p>
        </w:tc>
        <w:tc>
          <w:tcPr>
            <w:tcW w:w="1077" w:type="dxa"/>
            <w:tcBorders>
              <w:top w:val="single" w:color="auto" w:sz="8" w:space="0"/>
              <w:left w:val="single" w:color="auto" w:sz="8" w:space="0"/>
              <w:bottom w:val="single" w:color="auto" w:sz="8" w:space="0"/>
              <w:right w:val="single" w:color="auto" w:sz="8" w:space="0"/>
            </w:tcBorders>
            <w:vAlign w:val="center"/>
          </w:tcPr>
          <w:p w14:paraId="607EC179">
            <w:pPr>
              <w:spacing w:line="300" w:lineRule="exact"/>
              <w:jc w:val="center"/>
              <w:rPr>
                <w:szCs w:val="21"/>
              </w:rPr>
            </w:pPr>
            <w:r>
              <w:rPr>
                <w:szCs w:val="21"/>
              </w:rPr>
              <w:t>Energy</w:t>
            </w:r>
          </w:p>
        </w:tc>
        <w:tc>
          <w:tcPr>
            <w:tcW w:w="850" w:type="dxa"/>
            <w:tcBorders>
              <w:top w:val="single" w:color="auto" w:sz="8" w:space="0"/>
              <w:left w:val="single" w:color="auto" w:sz="8" w:space="0"/>
              <w:bottom w:val="single" w:color="auto" w:sz="8" w:space="0"/>
              <w:right w:val="single" w:color="auto" w:sz="8" w:space="0"/>
            </w:tcBorders>
            <w:vAlign w:val="center"/>
          </w:tcPr>
          <w:p w14:paraId="79D12EE6">
            <w:pPr>
              <w:spacing w:line="300" w:lineRule="exact"/>
              <w:jc w:val="center"/>
              <w:rPr>
                <w:szCs w:val="21"/>
              </w:rPr>
            </w:pPr>
            <w:r>
              <w:rPr>
                <w:szCs w:val="21"/>
              </w:rPr>
              <w:t>西北农林科技大学</w:t>
            </w:r>
          </w:p>
        </w:tc>
        <w:tc>
          <w:tcPr>
            <w:tcW w:w="850" w:type="dxa"/>
            <w:tcBorders>
              <w:top w:val="single" w:color="auto" w:sz="8" w:space="0"/>
              <w:left w:val="single" w:color="auto" w:sz="8" w:space="0"/>
              <w:bottom w:val="single" w:color="auto" w:sz="8" w:space="0"/>
              <w:right w:val="single" w:color="auto" w:sz="8" w:space="0"/>
            </w:tcBorders>
            <w:vAlign w:val="center"/>
          </w:tcPr>
          <w:p w14:paraId="690115A1">
            <w:pPr>
              <w:spacing w:line="300" w:lineRule="exact"/>
              <w:jc w:val="center"/>
              <w:rPr>
                <w:szCs w:val="21"/>
              </w:rPr>
            </w:pPr>
            <w:r>
              <w:rPr>
                <w:szCs w:val="21"/>
              </w:rPr>
              <w:t>崔瑜；Sufyan Ullah Khan; Johannes Sauer; Gorm Kipperberg ;赵敏娟</w:t>
            </w:r>
            <w:r>
              <w:rPr>
                <w:szCs w:val="21"/>
                <w:vertAlign w:val="superscript"/>
              </w:rPr>
              <w:t>*</w:t>
            </w:r>
          </w:p>
        </w:tc>
      </w:tr>
      <w:tr w14:paraId="25965E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5FB96345">
            <w:pPr>
              <w:spacing w:line="300" w:lineRule="exact"/>
              <w:jc w:val="center"/>
              <w:rPr>
                <w:szCs w:val="21"/>
              </w:rPr>
            </w:pPr>
            <w:r>
              <w:rPr>
                <w:szCs w:val="21"/>
              </w:rPr>
              <w:t>6</w:t>
            </w:r>
          </w:p>
        </w:tc>
        <w:tc>
          <w:tcPr>
            <w:tcW w:w="850" w:type="dxa"/>
            <w:tcBorders>
              <w:top w:val="single" w:color="auto" w:sz="8" w:space="0"/>
              <w:left w:val="single" w:color="auto" w:sz="8" w:space="0"/>
              <w:bottom w:val="single" w:color="auto" w:sz="8" w:space="0"/>
              <w:right w:val="single" w:color="auto" w:sz="8" w:space="0"/>
            </w:tcBorders>
            <w:vAlign w:val="center"/>
          </w:tcPr>
          <w:p w14:paraId="662238FD">
            <w:pPr>
              <w:spacing w:line="300" w:lineRule="exact"/>
              <w:jc w:val="center"/>
              <w:rPr>
                <w:szCs w:val="21"/>
              </w:rPr>
            </w:pPr>
            <w:r>
              <w:rPr>
                <w:szCs w:val="21"/>
              </w:rPr>
              <w:t>论文</w:t>
            </w:r>
          </w:p>
        </w:tc>
        <w:tc>
          <w:tcPr>
            <w:tcW w:w="1417" w:type="dxa"/>
            <w:tcBorders>
              <w:top w:val="single" w:color="auto" w:sz="8" w:space="0"/>
              <w:left w:val="single" w:color="auto" w:sz="8" w:space="0"/>
              <w:bottom w:val="single" w:color="auto" w:sz="8" w:space="0"/>
              <w:right w:val="single" w:color="auto" w:sz="8" w:space="0"/>
            </w:tcBorders>
            <w:vAlign w:val="center"/>
          </w:tcPr>
          <w:p w14:paraId="49F12377">
            <w:pPr>
              <w:spacing w:line="300" w:lineRule="exact"/>
              <w:jc w:val="center"/>
              <w:rPr>
                <w:szCs w:val="21"/>
              </w:rPr>
            </w:pPr>
            <w:bookmarkStart w:id="1" w:name="OLE_LINK3"/>
            <w:r>
              <w:rPr>
                <w:szCs w:val="21"/>
              </w:rPr>
              <w:t>中国农业碳中和目标分析与实现路径</w:t>
            </w:r>
            <w:bookmarkEnd w:id="1"/>
          </w:p>
        </w:tc>
        <w:tc>
          <w:tcPr>
            <w:tcW w:w="680" w:type="dxa"/>
            <w:tcBorders>
              <w:top w:val="single" w:color="auto" w:sz="8" w:space="0"/>
              <w:left w:val="single" w:color="auto" w:sz="8" w:space="0"/>
              <w:bottom w:val="single" w:color="auto" w:sz="8" w:space="0"/>
              <w:right w:val="single" w:color="auto" w:sz="8" w:space="0"/>
            </w:tcBorders>
            <w:vAlign w:val="center"/>
          </w:tcPr>
          <w:p w14:paraId="42EA791A">
            <w:pPr>
              <w:spacing w:line="300" w:lineRule="exact"/>
              <w:jc w:val="center"/>
              <w:rPr>
                <w:szCs w:val="21"/>
              </w:rPr>
            </w:pPr>
            <w:r>
              <w:rPr>
                <w:szCs w:val="21"/>
              </w:rPr>
              <w:t>中国</w:t>
            </w:r>
          </w:p>
        </w:tc>
        <w:tc>
          <w:tcPr>
            <w:tcW w:w="997" w:type="dxa"/>
            <w:tcBorders>
              <w:top w:val="single" w:color="auto" w:sz="8" w:space="0"/>
              <w:left w:val="single" w:color="auto" w:sz="8" w:space="0"/>
              <w:bottom w:val="single" w:color="auto" w:sz="8" w:space="0"/>
              <w:right w:val="single" w:color="auto" w:sz="8" w:space="0"/>
            </w:tcBorders>
            <w:vAlign w:val="center"/>
          </w:tcPr>
          <w:p w14:paraId="3834B15D">
            <w:pPr>
              <w:spacing w:line="300" w:lineRule="exact"/>
              <w:jc w:val="center"/>
              <w:rPr>
                <w:szCs w:val="21"/>
              </w:rPr>
            </w:pPr>
            <w:r>
              <w:rPr>
                <w:szCs w:val="21"/>
              </w:rPr>
              <w:t>10.13246/j.cnki.iae.20220913.002</w:t>
            </w:r>
          </w:p>
        </w:tc>
        <w:tc>
          <w:tcPr>
            <w:tcW w:w="1077" w:type="dxa"/>
            <w:tcBorders>
              <w:top w:val="single" w:color="auto" w:sz="8" w:space="0"/>
              <w:left w:val="single" w:color="auto" w:sz="8" w:space="0"/>
              <w:bottom w:val="single" w:color="auto" w:sz="8" w:space="0"/>
              <w:right w:val="single" w:color="auto" w:sz="8" w:space="0"/>
            </w:tcBorders>
            <w:vAlign w:val="center"/>
          </w:tcPr>
          <w:p w14:paraId="58850B3C">
            <w:pPr>
              <w:spacing w:line="300" w:lineRule="exact"/>
              <w:jc w:val="center"/>
              <w:rPr>
                <w:szCs w:val="21"/>
              </w:rPr>
            </w:pPr>
            <w:r>
              <w:rPr>
                <w:szCs w:val="21"/>
              </w:rPr>
              <w:t>2022年9月13日</w:t>
            </w:r>
          </w:p>
        </w:tc>
        <w:tc>
          <w:tcPr>
            <w:tcW w:w="1077" w:type="dxa"/>
            <w:tcBorders>
              <w:top w:val="single" w:color="auto" w:sz="8" w:space="0"/>
              <w:left w:val="single" w:color="auto" w:sz="8" w:space="0"/>
              <w:bottom w:val="single" w:color="auto" w:sz="8" w:space="0"/>
              <w:right w:val="single" w:color="auto" w:sz="8" w:space="0"/>
            </w:tcBorders>
            <w:vAlign w:val="center"/>
          </w:tcPr>
          <w:p w14:paraId="030CDD75">
            <w:pPr>
              <w:spacing w:line="300" w:lineRule="exact"/>
              <w:jc w:val="center"/>
              <w:rPr>
                <w:szCs w:val="21"/>
              </w:rPr>
            </w:pPr>
            <w:r>
              <w:rPr>
                <w:szCs w:val="21"/>
              </w:rPr>
              <w:t>农业经济问题</w:t>
            </w:r>
          </w:p>
        </w:tc>
        <w:tc>
          <w:tcPr>
            <w:tcW w:w="850" w:type="dxa"/>
            <w:tcBorders>
              <w:top w:val="single" w:color="auto" w:sz="8" w:space="0"/>
              <w:left w:val="single" w:color="auto" w:sz="8" w:space="0"/>
              <w:bottom w:val="single" w:color="auto" w:sz="8" w:space="0"/>
              <w:right w:val="single" w:color="auto" w:sz="8" w:space="0"/>
            </w:tcBorders>
            <w:vAlign w:val="center"/>
          </w:tcPr>
          <w:p w14:paraId="1F98911F">
            <w:pPr>
              <w:spacing w:line="300" w:lineRule="exact"/>
              <w:jc w:val="center"/>
              <w:rPr>
                <w:szCs w:val="21"/>
              </w:rPr>
            </w:pPr>
            <w:r>
              <w:rPr>
                <w:szCs w:val="21"/>
              </w:rPr>
              <w:t>西北农林科技大学</w:t>
            </w:r>
          </w:p>
        </w:tc>
        <w:tc>
          <w:tcPr>
            <w:tcW w:w="850" w:type="dxa"/>
            <w:tcBorders>
              <w:top w:val="single" w:color="auto" w:sz="8" w:space="0"/>
              <w:left w:val="single" w:color="auto" w:sz="8" w:space="0"/>
              <w:bottom w:val="single" w:color="auto" w:sz="8" w:space="0"/>
              <w:right w:val="single" w:color="auto" w:sz="8" w:space="0"/>
            </w:tcBorders>
            <w:vAlign w:val="center"/>
          </w:tcPr>
          <w:p w14:paraId="3B040DE8">
            <w:pPr>
              <w:spacing w:line="300" w:lineRule="exact"/>
              <w:jc w:val="center"/>
              <w:rPr>
                <w:szCs w:val="21"/>
              </w:rPr>
            </w:pPr>
            <w:r>
              <w:rPr>
                <w:szCs w:val="21"/>
              </w:rPr>
              <w:t>赵敏娟；石锐；姚柳杨</w:t>
            </w:r>
            <w:r>
              <w:rPr>
                <w:szCs w:val="21"/>
                <w:vertAlign w:val="superscript"/>
              </w:rPr>
              <w:t>*</w:t>
            </w:r>
          </w:p>
        </w:tc>
      </w:tr>
      <w:tr w14:paraId="5E57C1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14AA25A7">
            <w:pPr>
              <w:spacing w:line="300" w:lineRule="exact"/>
              <w:jc w:val="center"/>
              <w:rPr>
                <w:szCs w:val="21"/>
              </w:rPr>
            </w:pPr>
            <w:r>
              <w:rPr>
                <w:szCs w:val="21"/>
              </w:rPr>
              <w:t>7</w:t>
            </w:r>
          </w:p>
        </w:tc>
        <w:tc>
          <w:tcPr>
            <w:tcW w:w="850" w:type="dxa"/>
            <w:tcBorders>
              <w:top w:val="single" w:color="auto" w:sz="8" w:space="0"/>
              <w:left w:val="single" w:color="auto" w:sz="8" w:space="0"/>
              <w:bottom w:val="single" w:color="auto" w:sz="8" w:space="0"/>
              <w:right w:val="single" w:color="auto" w:sz="8" w:space="0"/>
            </w:tcBorders>
            <w:vAlign w:val="center"/>
          </w:tcPr>
          <w:p w14:paraId="5E7322D3">
            <w:pPr>
              <w:spacing w:line="300" w:lineRule="exact"/>
              <w:jc w:val="center"/>
              <w:rPr>
                <w:szCs w:val="21"/>
              </w:rPr>
            </w:pPr>
            <w:r>
              <w:rPr>
                <w:szCs w:val="21"/>
              </w:rPr>
              <w:t>论文</w:t>
            </w:r>
          </w:p>
        </w:tc>
        <w:tc>
          <w:tcPr>
            <w:tcW w:w="1417" w:type="dxa"/>
            <w:tcBorders>
              <w:top w:val="single" w:color="auto" w:sz="8" w:space="0"/>
              <w:left w:val="single" w:color="auto" w:sz="8" w:space="0"/>
              <w:bottom w:val="single" w:color="auto" w:sz="8" w:space="0"/>
              <w:right w:val="single" w:color="auto" w:sz="8" w:space="0"/>
            </w:tcBorders>
            <w:vAlign w:val="center"/>
          </w:tcPr>
          <w:p w14:paraId="020BEA79">
            <w:pPr>
              <w:widowControl/>
              <w:spacing w:line="300" w:lineRule="exact"/>
              <w:jc w:val="center"/>
              <w:rPr>
                <w:color w:val="000000"/>
              </w:rPr>
            </w:pPr>
            <w:r>
              <w:rPr>
                <w:color w:val="000000"/>
              </w:rPr>
              <w:t>Spatiotemporal heterogeneity, convergence and its impact factors: Perspective of carbon emission intensity and carbon emission per capita considering carbon sink effect</w:t>
            </w:r>
          </w:p>
        </w:tc>
        <w:tc>
          <w:tcPr>
            <w:tcW w:w="680" w:type="dxa"/>
            <w:tcBorders>
              <w:top w:val="single" w:color="auto" w:sz="8" w:space="0"/>
              <w:left w:val="single" w:color="auto" w:sz="8" w:space="0"/>
              <w:bottom w:val="single" w:color="auto" w:sz="8" w:space="0"/>
              <w:right w:val="single" w:color="auto" w:sz="8" w:space="0"/>
            </w:tcBorders>
            <w:vAlign w:val="center"/>
          </w:tcPr>
          <w:p w14:paraId="1E2ED410">
            <w:pPr>
              <w:spacing w:line="300" w:lineRule="exact"/>
              <w:jc w:val="center"/>
              <w:rPr>
                <w:szCs w:val="21"/>
              </w:rPr>
            </w:pPr>
            <w:r>
              <w:rPr>
                <w:szCs w:val="21"/>
              </w:rPr>
              <w:t>中国</w:t>
            </w:r>
          </w:p>
        </w:tc>
        <w:tc>
          <w:tcPr>
            <w:tcW w:w="997" w:type="dxa"/>
            <w:tcBorders>
              <w:top w:val="single" w:color="auto" w:sz="8" w:space="0"/>
              <w:left w:val="single" w:color="auto" w:sz="8" w:space="0"/>
              <w:bottom w:val="single" w:color="auto" w:sz="8" w:space="0"/>
              <w:right w:val="single" w:color="auto" w:sz="8" w:space="0"/>
            </w:tcBorders>
            <w:vAlign w:val="center"/>
          </w:tcPr>
          <w:p w14:paraId="058A34D2">
            <w:pPr>
              <w:spacing w:line="300" w:lineRule="exact"/>
              <w:jc w:val="center"/>
              <w:rPr>
                <w:szCs w:val="21"/>
              </w:rPr>
            </w:pPr>
            <w:r>
              <w:rPr>
                <w:szCs w:val="21"/>
              </w:rPr>
              <w:t>10.1016/j.eiar.2021.106699</w:t>
            </w:r>
          </w:p>
        </w:tc>
        <w:tc>
          <w:tcPr>
            <w:tcW w:w="1077" w:type="dxa"/>
            <w:tcBorders>
              <w:top w:val="single" w:color="auto" w:sz="8" w:space="0"/>
              <w:left w:val="single" w:color="auto" w:sz="8" w:space="0"/>
              <w:bottom w:val="single" w:color="auto" w:sz="8" w:space="0"/>
              <w:right w:val="single" w:color="auto" w:sz="8" w:space="0"/>
            </w:tcBorders>
            <w:vAlign w:val="center"/>
          </w:tcPr>
          <w:p w14:paraId="22191FF4">
            <w:pPr>
              <w:spacing w:line="300" w:lineRule="exact"/>
              <w:jc w:val="center"/>
              <w:rPr>
                <w:szCs w:val="21"/>
              </w:rPr>
            </w:pPr>
            <w:r>
              <w:rPr>
                <w:szCs w:val="21"/>
              </w:rPr>
              <w:t>2021年11月4日</w:t>
            </w:r>
          </w:p>
        </w:tc>
        <w:tc>
          <w:tcPr>
            <w:tcW w:w="1077" w:type="dxa"/>
            <w:tcBorders>
              <w:top w:val="single" w:color="auto" w:sz="8" w:space="0"/>
              <w:left w:val="single" w:color="auto" w:sz="8" w:space="0"/>
              <w:bottom w:val="single" w:color="auto" w:sz="8" w:space="0"/>
              <w:right w:val="single" w:color="auto" w:sz="8" w:space="0"/>
            </w:tcBorders>
            <w:vAlign w:val="center"/>
          </w:tcPr>
          <w:p w14:paraId="38EB87F1">
            <w:pPr>
              <w:spacing w:line="300" w:lineRule="exact"/>
              <w:jc w:val="center"/>
              <w:rPr>
                <w:szCs w:val="21"/>
              </w:rPr>
            </w:pPr>
            <w:r>
              <w:rPr>
                <w:szCs w:val="21"/>
              </w:rPr>
              <w:t>Environmental Impact Assessment Review</w:t>
            </w:r>
          </w:p>
        </w:tc>
        <w:tc>
          <w:tcPr>
            <w:tcW w:w="850" w:type="dxa"/>
            <w:tcBorders>
              <w:top w:val="single" w:color="auto" w:sz="8" w:space="0"/>
              <w:left w:val="single" w:color="auto" w:sz="8" w:space="0"/>
              <w:bottom w:val="single" w:color="auto" w:sz="8" w:space="0"/>
              <w:right w:val="single" w:color="auto" w:sz="8" w:space="0"/>
            </w:tcBorders>
            <w:vAlign w:val="center"/>
          </w:tcPr>
          <w:p w14:paraId="3ECAFA26">
            <w:pPr>
              <w:spacing w:line="300" w:lineRule="exact"/>
              <w:jc w:val="center"/>
              <w:rPr>
                <w:szCs w:val="21"/>
              </w:rPr>
            </w:pPr>
            <w:r>
              <w:rPr>
                <w:szCs w:val="21"/>
              </w:rPr>
              <w:t>西北农林科技大学</w:t>
            </w:r>
          </w:p>
        </w:tc>
        <w:tc>
          <w:tcPr>
            <w:tcW w:w="850" w:type="dxa"/>
            <w:tcBorders>
              <w:top w:val="single" w:color="auto" w:sz="8" w:space="0"/>
              <w:left w:val="single" w:color="auto" w:sz="8" w:space="0"/>
              <w:bottom w:val="single" w:color="auto" w:sz="8" w:space="0"/>
              <w:right w:val="single" w:color="auto" w:sz="8" w:space="0"/>
            </w:tcBorders>
            <w:vAlign w:val="center"/>
          </w:tcPr>
          <w:p w14:paraId="0BEB563B">
            <w:pPr>
              <w:spacing w:line="300" w:lineRule="exact"/>
              <w:jc w:val="center"/>
              <w:rPr>
                <w:szCs w:val="21"/>
              </w:rPr>
            </w:pPr>
            <w:r>
              <w:rPr>
                <w:szCs w:val="21"/>
              </w:rPr>
              <w:t>崔瑜；Sufyan Ullah Khan; 邓悦；赵敏娟</w:t>
            </w:r>
            <w:r>
              <w:rPr>
                <w:szCs w:val="21"/>
                <w:vertAlign w:val="superscript"/>
              </w:rPr>
              <w:t>*</w:t>
            </w:r>
          </w:p>
        </w:tc>
      </w:tr>
      <w:tr w14:paraId="34095B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67A3F13F">
            <w:pPr>
              <w:spacing w:line="300" w:lineRule="exact"/>
              <w:jc w:val="center"/>
              <w:rPr>
                <w:szCs w:val="21"/>
              </w:rPr>
            </w:pPr>
            <w:r>
              <w:rPr>
                <w:szCs w:val="21"/>
              </w:rPr>
              <w:t>8</w:t>
            </w:r>
          </w:p>
        </w:tc>
        <w:tc>
          <w:tcPr>
            <w:tcW w:w="850" w:type="dxa"/>
            <w:tcBorders>
              <w:top w:val="single" w:color="auto" w:sz="8" w:space="0"/>
              <w:left w:val="single" w:color="auto" w:sz="8" w:space="0"/>
              <w:bottom w:val="single" w:color="auto" w:sz="8" w:space="0"/>
              <w:right w:val="single" w:color="auto" w:sz="8" w:space="0"/>
            </w:tcBorders>
            <w:vAlign w:val="center"/>
          </w:tcPr>
          <w:p w14:paraId="176AF3C0">
            <w:pPr>
              <w:spacing w:line="300" w:lineRule="exact"/>
              <w:jc w:val="center"/>
              <w:rPr>
                <w:szCs w:val="21"/>
              </w:rPr>
            </w:pPr>
            <w:r>
              <w:rPr>
                <w:szCs w:val="21"/>
              </w:rPr>
              <w:t>论文</w:t>
            </w:r>
          </w:p>
        </w:tc>
        <w:tc>
          <w:tcPr>
            <w:tcW w:w="1417" w:type="dxa"/>
            <w:tcBorders>
              <w:top w:val="single" w:color="auto" w:sz="8" w:space="0"/>
              <w:left w:val="single" w:color="auto" w:sz="8" w:space="0"/>
              <w:bottom w:val="single" w:color="auto" w:sz="8" w:space="0"/>
              <w:right w:val="single" w:color="auto" w:sz="8" w:space="0"/>
            </w:tcBorders>
            <w:vAlign w:val="center"/>
          </w:tcPr>
          <w:p w14:paraId="7D15DBDF">
            <w:pPr>
              <w:spacing w:line="300" w:lineRule="exact"/>
              <w:jc w:val="center"/>
              <w:rPr>
                <w:szCs w:val="21"/>
              </w:rPr>
            </w:pPr>
            <w:r>
              <w:rPr>
                <w:szCs w:val="21"/>
              </w:rPr>
              <w:t>中国农村绿色化发展效率收敛了吗——基于1997—2017年的实证分析</w:t>
            </w:r>
          </w:p>
        </w:tc>
        <w:tc>
          <w:tcPr>
            <w:tcW w:w="680" w:type="dxa"/>
            <w:tcBorders>
              <w:top w:val="single" w:color="auto" w:sz="8" w:space="0"/>
              <w:left w:val="single" w:color="auto" w:sz="8" w:space="0"/>
              <w:bottom w:val="single" w:color="auto" w:sz="8" w:space="0"/>
              <w:right w:val="single" w:color="auto" w:sz="8" w:space="0"/>
            </w:tcBorders>
            <w:vAlign w:val="center"/>
          </w:tcPr>
          <w:p w14:paraId="4AA0F305">
            <w:pPr>
              <w:spacing w:line="300" w:lineRule="exact"/>
              <w:jc w:val="center"/>
              <w:rPr>
                <w:szCs w:val="21"/>
              </w:rPr>
            </w:pPr>
            <w:r>
              <w:rPr>
                <w:szCs w:val="21"/>
              </w:rPr>
              <w:t>中国</w:t>
            </w:r>
          </w:p>
        </w:tc>
        <w:tc>
          <w:tcPr>
            <w:tcW w:w="997" w:type="dxa"/>
            <w:tcBorders>
              <w:top w:val="single" w:color="auto" w:sz="8" w:space="0"/>
              <w:left w:val="single" w:color="auto" w:sz="8" w:space="0"/>
              <w:bottom w:val="single" w:color="auto" w:sz="8" w:space="0"/>
              <w:right w:val="single" w:color="auto" w:sz="8" w:space="0"/>
            </w:tcBorders>
            <w:vAlign w:val="center"/>
          </w:tcPr>
          <w:p w14:paraId="1B97EE25">
            <w:pPr>
              <w:spacing w:line="300" w:lineRule="exact"/>
              <w:jc w:val="center"/>
              <w:rPr>
                <w:szCs w:val="21"/>
              </w:rPr>
            </w:pPr>
            <w:r>
              <w:rPr>
                <w:szCs w:val="21"/>
              </w:rPr>
              <w:t>10.13246/j.cnki.jae.2021.02.007</w:t>
            </w:r>
          </w:p>
        </w:tc>
        <w:tc>
          <w:tcPr>
            <w:tcW w:w="1077" w:type="dxa"/>
            <w:tcBorders>
              <w:top w:val="single" w:color="auto" w:sz="8" w:space="0"/>
              <w:left w:val="single" w:color="auto" w:sz="8" w:space="0"/>
              <w:bottom w:val="single" w:color="auto" w:sz="8" w:space="0"/>
              <w:right w:val="single" w:color="auto" w:sz="8" w:space="0"/>
            </w:tcBorders>
            <w:vAlign w:val="center"/>
          </w:tcPr>
          <w:p w14:paraId="2E97C76D">
            <w:pPr>
              <w:spacing w:line="300" w:lineRule="exact"/>
              <w:jc w:val="center"/>
              <w:rPr>
                <w:szCs w:val="21"/>
              </w:rPr>
            </w:pPr>
            <w:r>
              <w:rPr>
                <w:szCs w:val="21"/>
              </w:rPr>
              <w:t>2021年2月26日</w:t>
            </w:r>
          </w:p>
        </w:tc>
        <w:tc>
          <w:tcPr>
            <w:tcW w:w="1077" w:type="dxa"/>
            <w:tcBorders>
              <w:top w:val="single" w:color="auto" w:sz="8" w:space="0"/>
              <w:left w:val="single" w:color="auto" w:sz="8" w:space="0"/>
              <w:bottom w:val="single" w:color="auto" w:sz="8" w:space="0"/>
              <w:right w:val="single" w:color="auto" w:sz="8" w:space="0"/>
            </w:tcBorders>
            <w:vAlign w:val="center"/>
          </w:tcPr>
          <w:p w14:paraId="0FCA6D1A">
            <w:pPr>
              <w:spacing w:line="300" w:lineRule="exact"/>
              <w:jc w:val="center"/>
              <w:rPr>
                <w:szCs w:val="21"/>
              </w:rPr>
            </w:pPr>
            <w:r>
              <w:rPr>
                <w:szCs w:val="21"/>
              </w:rPr>
              <w:t>农业技术经济</w:t>
            </w:r>
          </w:p>
        </w:tc>
        <w:tc>
          <w:tcPr>
            <w:tcW w:w="850" w:type="dxa"/>
            <w:tcBorders>
              <w:top w:val="single" w:color="auto" w:sz="8" w:space="0"/>
              <w:left w:val="single" w:color="auto" w:sz="8" w:space="0"/>
              <w:bottom w:val="single" w:color="auto" w:sz="8" w:space="0"/>
              <w:right w:val="single" w:color="auto" w:sz="8" w:space="0"/>
            </w:tcBorders>
            <w:vAlign w:val="center"/>
          </w:tcPr>
          <w:p w14:paraId="63C84361">
            <w:pPr>
              <w:spacing w:line="300" w:lineRule="exact"/>
              <w:jc w:val="center"/>
              <w:rPr>
                <w:szCs w:val="21"/>
              </w:rPr>
            </w:pPr>
            <w:r>
              <w:rPr>
                <w:szCs w:val="21"/>
              </w:rPr>
              <w:t>西北农林科技大学</w:t>
            </w:r>
          </w:p>
        </w:tc>
        <w:tc>
          <w:tcPr>
            <w:tcW w:w="850" w:type="dxa"/>
            <w:tcBorders>
              <w:top w:val="single" w:color="auto" w:sz="8" w:space="0"/>
              <w:left w:val="single" w:color="auto" w:sz="8" w:space="0"/>
              <w:bottom w:val="single" w:color="auto" w:sz="8" w:space="0"/>
              <w:right w:val="single" w:color="auto" w:sz="8" w:space="0"/>
            </w:tcBorders>
            <w:vAlign w:val="center"/>
          </w:tcPr>
          <w:p w14:paraId="14CDBE47">
            <w:pPr>
              <w:spacing w:line="300" w:lineRule="exact"/>
              <w:jc w:val="center"/>
              <w:rPr>
                <w:szCs w:val="21"/>
              </w:rPr>
            </w:pPr>
            <w:r>
              <w:rPr>
                <w:szCs w:val="21"/>
              </w:rPr>
              <w:t>崔瑜；刘文新；蔡瑜；朱俊；赵敏娟</w:t>
            </w:r>
            <w:r>
              <w:rPr>
                <w:szCs w:val="21"/>
                <w:vertAlign w:val="superscript"/>
              </w:rPr>
              <w:t>*</w:t>
            </w:r>
          </w:p>
        </w:tc>
      </w:tr>
      <w:tr w14:paraId="02BBC4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660F9474">
            <w:pPr>
              <w:spacing w:line="300" w:lineRule="exact"/>
              <w:jc w:val="center"/>
              <w:rPr>
                <w:szCs w:val="21"/>
              </w:rPr>
            </w:pPr>
            <w:r>
              <w:rPr>
                <w:szCs w:val="21"/>
              </w:rPr>
              <w:t>9</w:t>
            </w:r>
          </w:p>
        </w:tc>
        <w:tc>
          <w:tcPr>
            <w:tcW w:w="850" w:type="dxa"/>
            <w:tcBorders>
              <w:top w:val="single" w:color="auto" w:sz="8" w:space="0"/>
              <w:left w:val="single" w:color="auto" w:sz="8" w:space="0"/>
              <w:bottom w:val="single" w:color="auto" w:sz="8" w:space="0"/>
              <w:right w:val="single" w:color="auto" w:sz="8" w:space="0"/>
            </w:tcBorders>
            <w:vAlign w:val="center"/>
          </w:tcPr>
          <w:p w14:paraId="7EBF0958">
            <w:pPr>
              <w:spacing w:line="300" w:lineRule="exact"/>
              <w:jc w:val="center"/>
              <w:rPr>
                <w:szCs w:val="21"/>
              </w:rPr>
            </w:pPr>
            <w:r>
              <w:rPr>
                <w:szCs w:val="21"/>
              </w:rPr>
              <w:t>论文</w:t>
            </w:r>
          </w:p>
        </w:tc>
        <w:tc>
          <w:tcPr>
            <w:tcW w:w="1417" w:type="dxa"/>
            <w:tcBorders>
              <w:top w:val="single" w:color="auto" w:sz="8" w:space="0"/>
              <w:left w:val="single" w:color="auto" w:sz="8" w:space="0"/>
              <w:bottom w:val="single" w:color="auto" w:sz="8" w:space="0"/>
              <w:right w:val="single" w:color="auto" w:sz="8" w:space="0"/>
            </w:tcBorders>
            <w:vAlign w:val="center"/>
          </w:tcPr>
          <w:p w14:paraId="01D661B2">
            <w:pPr>
              <w:spacing w:line="300" w:lineRule="exact"/>
              <w:jc w:val="center"/>
              <w:rPr>
                <w:szCs w:val="21"/>
              </w:rPr>
            </w:pPr>
            <w:r>
              <w:rPr>
                <w:szCs w:val="21"/>
              </w:rPr>
              <w:t>生活垃圾分类治理:基于选择实验法的阳光堆肥房农户合作偏好</w:t>
            </w:r>
          </w:p>
        </w:tc>
        <w:tc>
          <w:tcPr>
            <w:tcW w:w="680" w:type="dxa"/>
            <w:tcBorders>
              <w:top w:val="single" w:color="auto" w:sz="8" w:space="0"/>
              <w:left w:val="single" w:color="auto" w:sz="8" w:space="0"/>
              <w:bottom w:val="single" w:color="auto" w:sz="8" w:space="0"/>
              <w:right w:val="single" w:color="auto" w:sz="8" w:space="0"/>
            </w:tcBorders>
            <w:vAlign w:val="center"/>
          </w:tcPr>
          <w:p w14:paraId="186E8C5C">
            <w:pPr>
              <w:spacing w:line="300" w:lineRule="exact"/>
              <w:jc w:val="center"/>
              <w:rPr>
                <w:szCs w:val="21"/>
              </w:rPr>
            </w:pPr>
            <w:r>
              <w:rPr>
                <w:szCs w:val="21"/>
              </w:rPr>
              <w:t>中国</w:t>
            </w:r>
          </w:p>
        </w:tc>
        <w:tc>
          <w:tcPr>
            <w:tcW w:w="997" w:type="dxa"/>
            <w:tcBorders>
              <w:top w:val="single" w:color="auto" w:sz="8" w:space="0"/>
              <w:left w:val="single" w:color="auto" w:sz="8" w:space="0"/>
              <w:bottom w:val="single" w:color="auto" w:sz="8" w:space="0"/>
              <w:right w:val="single" w:color="auto" w:sz="8" w:space="0"/>
            </w:tcBorders>
            <w:vAlign w:val="center"/>
          </w:tcPr>
          <w:p w14:paraId="640B5CB8">
            <w:pPr>
              <w:spacing w:line="300" w:lineRule="exact"/>
              <w:jc w:val="center"/>
              <w:rPr>
                <w:szCs w:val="21"/>
              </w:rPr>
            </w:pPr>
          </w:p>
        </w:tc>
        <w:tc>
          <w:tcPr>
            <w:tcW w:w="1077" w:type="dxa"/>
            <w:tcBorders>
              <w:top w:val="single" w:color="auto" w:sz="8" w:space="0"/>
              <w:left w:val="single" w:color="auto" w:sz="8" w:space="0"/>
              <w:bottom w:val="single" w:color="auto" w:sz="8" w:space="0"/>
              <w:right w:val="single" w:color="auto" w:sz="8" w:space="0"/>
            </w:tcBorders>
            <w:vAlign w:val="center"/>
          </w:tcPr>
          <w:p w14:paraId="22F0F1A3">
            <w:pPr>
              <w:spacing w:line="300" w:lineRule="exact"/>
              <w:jc w:val="center"/>
              <w:rPr>
                <w:szCs w:val="21"/>
              </w:rPr>
            </w:pPr>
            <w:r>
              <w:rPr>
                <w:szCs w:val="21"/>
              </w:rPr>
              <w:t>2021年4月15日</w:t>
            </w:r>
          </w:p>
        </w:tc>
        <w:tc>
          <w:tcPr>
            <w:tcW w:w="1077" w:type="dxa"/>
            <w:tcBorders>
              <w:top w:val="single" w:color="auto" w:sz="8" w:space="0"/>
              <w:left w:val="single" w:color="auto" w:sz="8" w:space="0"/>
              <w:bottom w:val="single" w:color="auto" w:sz="8" w:space="0"/>
              <w:right w:val="single" w:color="auto" w:sz="8" w:space="0"/>
            </w:tcBorders>
            <w:vAlign w:val="center"/>
          </w:tcPr>
          <w:p w14:paraId="1072B82F">
            <w:pPr>
              <w:spacing w:line="300" w:lineRule="exact"/>
              <w:jc w:val="center"/>
              <w:rPr>
                <w:szCs w:val="21"/>
              </w:rPr>
            </w:pPr>
            <w:r>
              <w:rPr>
                <w:szCs w:val="21"/>
              </w:rPr>
              <w:t>中国人口·资源与环境</w:t>
            </w:r>
          </w:p>
        </w:tc>
        <w:tc>
          <w:tcPr>
            <w:tcW w:w="850" w:type="dxa"/>
            <w:tcBorders>
              <w:top w:val="single" w:color="auto" w:sz="8" w:space="0"/>
              <w:left w:val="single" w:color="auto" w:sz="8" w:space="0"/>
              <w:bottom w:val="single" w:color="auto" w:sz="8" w:space="0"/>
              <w:right w:val="single" w:color="auto" w:sz="8" w:space="0"/>
            </w:tcBorders>
            <w:vAlign w:val="center"/>
          </w:tcPr>
          <w:p w14:paraId="1C109EDF">
            <w:pPr>
              <w:spacing w:line="300" w:lineRule="exact"/>
              <w:jc w:val="center"/>
              <w:rPr>
                <w:szCs w:val="21"/>
              </w:rPr>
            </w:pPr>
            <w:r>
              <w:rPr>
                <w:szCs w:val="21"/>
              </w:rPr>
              <w:t>西北农林科技大学；西安财经大学</w:t>
            </w:r>
          </w:p>
        </w:tc>
        <w:tc>
          <w:tcPr>
            <w:tcW w:w="850" w:type="dxa"/>
            <w:tcBorders>
              <w:top w:val="single" w:color="auto" w:sz="8" w:space="0"/>
              <w:left w:val="single" w:color="auto" w:sz="8" w:space="0"/>
              <w:bottom w:val="single" w:color="auto" w:sz="8" w:space="0"/>
              <w:right w:val="single" w:color="auto" w:sz="8" w:space="0"/>
            </w:tcBorders>
            <w:vAlign w:val="center"/>
          </w:tcPr>
          <w:p w14:paraId="44AB828A">
            <w:pPr>
              <w:spacing w:line="300" w:lineRule="exact"/>
              <w:jc w:val="center"/>
              <w:rPr>
                <w:szCs w:val="21"/>
              </w:rPr>
            </w:pPr>
            <w:r>
              <w:rPr>
                <w:szCs w:val="21"/>
              </w:rPr>
              <w:t>贾亚娟；赵敏娟</w:t>
            </w:r>
            <w:r>
              <w:rPr>
                <w:szCs w:val="21"/>
                <w:vertAlign w:val="superscript"/>
              </w:rPr>
              <w:t>*</w:t>
            </w:r>
          </w:p>
        </w:tc>
      </w:tr>
      <w:tr w14:paraId="7559FC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786C1ADC">
            <w:pPr>
              <w:spacing w:line="300" w:lineRule="exact"/>
              <w:jc w:val="center"/>
              <w:rPr>
                <w:szCs w:val="21"/>
              </w:rPr>
            </w:pPr>
            <w:r>
              <w:rPr>
                <w:szCs w:val="21"/>
              </w:rPr>
              <w:t>10</w:t>
            </w:r>
          </w:p>
        </w:tc>
        <w:tc>
          <w:tcPr>
            <w:tcW w:w="850" w:type="dxa"/>
            <w:tcBorders>
              <w:top w:val="single" w:color="auto" w:sz="8" w:space="0"/>
              <w:left w:val="single" w:color="auto" w:sz="8" w:space="0"/>
              <w:bottom w:val="single" w:color="auto" w:sz="8" w:space="0"/>
              <w:right w:val="single" w:color="auto" w:sz="8" w:space="0"/>
            </w:tcBorders>
            <w:vAlign w:val="center"/>
          </w:tcPr>
          <w:p w14:paraId="664F54C5">
            <w:pPr>
              <w:spacing w:line="300" w:lineRule="exact"/>
              <w:jc w:val="center"/>
              <w:rPr>
                <w:szCs w:val="21"/>
              </w:rPr>
            </w:pPr>
            <w:r>
              <w:rPr>
                <w:szCs w:val="21"/>
              </w:rPr>
              <w:t>论文</w:t>
            </w:r>
          </w:p>
        </w:tc>
        <w:tc>
          <w:tcPr>
            <w:tcW w:w="1417" w:type="dxa"/>
            <w:tcBorders>
              <w:top w:val="single" w:color="auto" w:sz="8" w:space="0"/>
              <w:left w:val="single" w:color="auto" w:sz="8" w:space="0"/>
              <w:bottom w:val="single" w:color="auto" w:sz="8" w:space="0"/>
              <w:right w:val="single" w:color="auto" w:sz="8" w:space="0"/>
            </w:tcBorders>
            <w:vAlign w:val="center"/>
          </w:tcPr>
          <w:p w14:paraId="0C73FB3C">
            <w:pPr>
              <w:spacing w:line="300" w:lineRule="exact"/>
              <w:jc w:val="center"/>
              <w:rPr>
                <w:szCs w:val="21"/>
              </w:rPr>
            </w:pPr>
            <w:r>
              <w:rPr>
                <w:szCs w:val="21"/>
              </w:rPr>
              <w:t>碳中和立法的内在逻辑和体系化构造</w:t>
            </w:r>
          </w:p>
        </w:tc>
        <w:tc>
          <w:tcPr>
            <w:tcW w:w="680" w:type="dxa"/>
            <w:tcBorders>
              <w:top w:val="single" w:color="auto" w:sz="8" w:space="0"/>
              <w:left w:val="single" w:color="auto" w:sz="8" w:space="0"/>
              <w:bottom w:val="single" w:color="auto" w:sz="8" w:space="0"/>
              <w:right w:val="single" w:color="auto" w:sz="8" w:space="0"/>
            </w:tcBorders>
            <w:vAlign w:val="center"/>
          </w:tcPr>
          <w:p w14:paraId="5879F554">
            <w:pPr>
              <w:spacing w:line="300" w:lineRule="exact"/>
              <w:jc w:val="center"/>
              <w:rPr>
                <w:szCs w:val="21"/>
              </w:rPr>
            </w:pPr>
            <w:r>
              <w:rPr>
                <w:szCs w:val="21"/>
              </w:rPr>
              <w:t>中国</w:t>
            </w:r>
          </w:p>
        </w:tc>
        <w:tc>
          <w:tcPr>
            <w:tcW w:w="997" w:type="dxa"/>
            <w:tcBorders>
              <w:top w:val="single" w:color="auto" w:sz="8" w:space="0"/>
              <w:left w:val="single" w:color="auto" w:sz="8" w:space="0"/>
              <w:bottom w:val="single" w:color="auto" w:sz="8" w:space="0"/>
              <w:right w:val="single" w:color="auto" w:sz="8" w:space="0"/>
            </w:tcBorders>
            <w:vAlign w:val="center"/>
          </w:tcPr>
          <w:p w14:paraId="59C56AC2">
            <w:pPr>
              <w:spacing w:line="300" w:lineRule="exact"/>
              <w:jc w:val="center"/>
              <w:rPr>
                <w:szCs w:val="21"/>
              </w:rPr>
            </w:pPr>
            <w:r>
              <w:rPr>
                <w:szCs w:val="21"/>
              </w:rPr>
              <w:t>10.13438/j.cnki.jdxb.2024.05.009</w:t>
            </w:r>
          </w:p>
        </w:tc>
        <w:tc>
          <w:tcPr>
            <w:tcW w:w="1077" w:type="dxa"/>
            <w:tcBorders>
              <w:top w:val="single" w:color="auto" w:sz="8" w:space="0"/>
              <w:left w:val="single" w:color="auto" w:sz="8" w:space="0"/>
              <w:bottom w:val="single" w:color="auto" w:sz="8" w:space="0"/>
              <w:right w:val="single" w:color="auto" w:sz="8" w:space="0"/>
            </w:tcBorders>
            <w:vAlign w:val="center"/>
          </w:tcPr>
          <w:p w14:paraId="059D8D1D">
            <w:pPr>
              <w:spacing w:line="300" w:lineRule="exact"/>
              <w:jc w:val="center"/>
              <w:rPr>
                <w:szCs w:val="21"/>
              </w:rPr>
            </w:pPr>
            <w:r>
              <w:rPr>
                <w:szCs w:val="21"/>
              </w:rPr>
              <w:t>2024年9月1日</w:t>
            </w:r>
          </w:p>
        </w:tc>
        <w:tc>
          <w:tcPr>
            <w:tcW w:w="1077" w:type="dxa"/>
            <w:tcBorders>
              <w:top w:val="single" w:color="auto" w:sz="8" w:space="0"/>
              <w:left w:val="single" w:color="auto" w:sz="8" w:space="0"/>
              <w:bottom w:val="single" w:color="auto" w:sz="8" w:space="0"/>
              <w:right w:val="single" w:color="auto" w:sz="8" w:space="0"/>
            </w:tcBorders>
            <w:vAlign w:val="center"/>
          </w:tcPr>
          <w:p w14:paraId="083B55F3">
            <w:pPr>
              <w:spacing w:line="300" w:lineRule="exact"/>
              <w:jc w:val="center"/>
              <w:rPr>
                <w:szCs w:val="21"/>
              </w:rPr>
            </w:pPr>
            <w:r>
              <w:rPr>
                <w:szCs w:val="21"/>
              </w:rPr>
              <w:t>吉首大学学报(社会科学版)</w:t>
            </w:r>
          </w:p>
        </w:tc>
        <w:tc>
          <w:tcPr>
            <w:tcW w:w="850" w:type="dxa"/>
            <w:tcBorders>
              <w:top w:val="single" w:color="auto" w:sz="8" w:space="0"/>
              <w:left w:val="single" w:color="auto" w:sz="8" w:space="0"/>
              <w:bottom w:val="single" w:color="auto" w:sz="8" w:space="0"/>
              <w:right w:val="single" w:color="auto" w:sz="8" w:space="0"/>
            </w:tcBorders>
            <w:vAlign w:val="center"/>
          </w:tcPr>
          <w:p w14:paraId="675CF888">
            <w:pPr>
              <w:spacing w:line="300" w:lineRule="exact"/>
              <w:jc w:val="center"/>
              <w:rPr>
                <w:szCs w:val="21"/>
              </w:rPr>
            </w:pPr>
            <w:r>
              <w:rPr>
                <w:szCs w:val="21"/>
              </w:rPr>
              <w:t>西安财经大学</w:t>
            </w:r>
          </w:p>
        </w:tc>
        <w:tc>
          <w:tcPr>
            <w:tcW w:w="850" w:type="dxa"/>
            <w:tcBorders>
              <w:top w:val="single" w:color="auto" w:sz="8" w:space="0"/>
              <w:left w:val="single" w:color="auto" w:sz="8" w:space="0"/>
              <w:bottom w:val="single" w:color="auto" w:sz="8" w:space="0"/>
              <w:right w:val="single" w:color="auto" w:sz="8" w:space="0"/>
            </w:tcBorders>
            <w:vAlign w:val="center"/>
          </w:tcPr>
          <w:p w14:paraId="3C17BA7C">
            <w:pPr>
              <w:spacing w:line="300" w:lineRule="exact"/>
              <w:jc w:val="center"/>
              <w:rPr>
                <w:szCs w:val="21"/>
              </w:rPr>
            </w:pPr>
            <w:r>
              <w:rPr>
                <w:szCs w:val="21"/>
              </w:rPr>
              <w:t>康京涛</w:t>
            </w:r>
            <w:r>
              <w:rPr>
                <w:szCs w:val="21"/>
                <w:vertAlign w:val="superscript"/>
              </w:rPr>
              <w:t>*</w:t>
            </w:r>
          </w:p>
        </w:tc>
      </w:tr>
    </w:tbl>
    <w:p w14:paraId="3BA8D2CE">
      <w:pPr>
        <w:spacing w:line="400" w:lineRule="exact"/>
        <w:jc w:val="center"/>
      </w:pPr>
    </w:p>
    <w:p w14:paraId="2242F460">
      <w:pPr>
        <w:pStyle w:val="19"/>
        <w:widowControl/>
        <w:numPr>
          <w:ilvl w:val="0"/>
          <w:numId w:val="1"/>
        </w:numPr>
        <w:spacing w:line="400" w:lineRule="exact"/>
        <w:ind w:firstLineChars="0"/>
        <w:jc w:val="left"/>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主要</w:t>
      </w:r>
      <w:r>
        <w:rPr>
          <w:rFonts w:hint="eastAsia"/>
          <w:bCs/>
          <w:color w:val="000000" w:themeColor="text1"/>
          <w:sz w:val="24"/>
          <w:szCs w:val="24"/>
          <w14:textFill>
            <w14:solidFill>
              <w14:schemeClr w14:val="tx1"/>
            </w14:solidFill>
          </w14:textFill>
        </w:rPr>
        <w:t>完成人情况</w:t>
      </w:r>
    </w:p>
    <w:tbl>
      <w:tblPr>
        <w:tblStyle w:val="10"/>
        <w:tblW w:w="8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862"/>
        <w:gridCol w:w="1081"/>
        <w:gridCol w:w="1150"/>
        <w:gridCol w:w="5176"/>
      </w:tblGrid>
      <w:tr w14:paraId="24E9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24" w:type="dxa"/>
            <w:vAlign w:val="center"/>
          </w:tcPr>
          <w:p w14:paraId="7DA5D5B2">
            <w:pPr>
              <w:pStyle w:val="5"/>
              <w:adjustRightInd w:val="0"/>
              <w:spacing w:after="50" w:line="300" w:lineRule="exact"/>
              <w:ind w:firstLine="0" w:firstLineChars="0"/>
              <w:jc w:val="center"/>
              <w:outlineLvl w:val="1"/>
              <w:rPr>
                <w:rFonts w:ascii="Times New Roman"/>
                <w:bCs/>
                <w:color w:val="000000" w:themeColor="text1"/>
                <w:sz w:val="20"/>
                <w14:textFill>
                  <w14:solidFill>
                    <w14:schemeClr w14:val="tx1"/>
                  </w14:solidFill>
                </w14:textFill>
              </w:rPr>
            </w:pPr>
            <w:r>
              <w:rPr>
                <w:rFonts w:ascii="Times New Roman"/>
                <w:bCs/>
                <w:color w:val="000000" w:themeColor="text1"/>
                <w:sz w:val="20"/>
                <w14:textFill>
                  <w14:solidFill>
                    <w14:schemeClr w14:val="tx1"/>
                  </w14:solidFill>
                </w14:textFill>
              </w:rPr>
              <w:t>排名</w:t>
            </w:r>
          </w:p>
        </w:tc>
        <w:tc>
          <w:tcPr>
            <w:tcW w:w="850" w:type="dxa"/>
            <w:vAlign w:val="center"/>
          </w:tcPr>
          <w:p w14:paraId="5E041129">
            <w:pPr>
              <w:pStyle w:val="5"/>
              <w:adjustRightInd w:val="0"/>
              <w:spacing w:after="50" w:line="300" w:lineRule="exact"/>
              <w:ind w:firstLine="0" w:firstLineChars="0"/>
              <w:jc w:val="center"/>
              <w:outlineLvl w:val="1"/>
              <w:rPr>
                <w:rFonts w:ascii="Times New Roman"/>
                <w:bCs/>
                <w:color w:val="000000" w:themeColor="text1"/>
                <w:sz w:val="20"/>
                <w14:textFill>
                  <w14:solidFill>
                    <w14:schemeClr w14:val="tx1"/>
                  </w14:solidFill>
                </w14:textFill>
              </w:rPr>
            </w:pPr>
            <w:r>
              <w:rPr>
                <w:rFonts w:ascii="Times New Roman"/>
                <w:bCs/>
                <w:color w:val="000000" w:themeColor="text1"/>
                <w:sz w:val="20"/>
                <w14:textFill>
                  <w14:solidFill>
                    <w14:schemeClr w14:val="tx1"/>
                  </w14:solidFill>
                </w14:textFill>
              </w:rPr>
              <w:t>姓名</w:t>
            </w:r>
          </w:p>
        </w:tc>
        <w:tc>
          <w:tcPr>
            <w:tcW w:w="1066" w:type="dxa"/>
            <w:vAlign w:val="center"/>
          </w:tcPr>
          <w:p w14:paraId="5DC9F85F">
            <w:pPr>
              <w:pStyle w:val="5"/>
              <w:adjustRightInd w:val="0"/>
              <w:spacing w:after="50" w:line="300" w:lineRule="exact"/>
              <w:ind w:firstLine="0" w:firstLineChars="0"/>
              <w:jc w:val="center"/>
              <w:outlineLvl w:val="1"/>
              <w:rPr>
                <w:rFonts w:ascii="Times New Roman"/>
                <w:bCs/>
                <w:color w:val="000000" w:themeColor="text1"/>
                <w:sz w:val="20"/>
                <w14:textFill>
                  <w14:solidFill>
                    <w14:schemeClr w14:val="tx1"/>
                  </w14:solidFill>
                </w14:textFill>
              </w:rPr>
            </w:pPr>
            <w:r>
              <w:rPr>
                <w:rFonts w:ascii="Times New Roman"/>
                <w:bCs/>
                <w:color w:val="000000" w:themeColor="text1"/>
                <w:sz w:val="20"/>
                <w14:textFill>
                  <w14:solidFill>
                    <w14:schemeClr w14:val="tx1"/>
                  </w14:solidFill>
                </w14:textFill>
              </w:rPr>
              <w:t>行政/</w:t>
            </w:r>
          </w:p>
          <w:p w14:paraId="5D1349B4">
            <w:pPr>
              <w:pStyle w:val="5"/>
              <w:adjustRightInd w:val="0"/>
              <w:spacing w:after="50" w:line="300" w:lineRule="exact"/>
              <w:ind w:firstLine="0" w:firstLineChars="0"/>
              <w:jc w:val="center"/>
              <w:outlineLvl w:val="1"/>
              <w:rPr>
                <w:rFonts w:ascii="Times New Roman"/>
                <w:bCs/>
                <w:color w:val="000000" w:themeColor="text1"/>
                <w:sz w:val="20"/>
                <w14:textFill>
                  <w14:solidFill>
                    <w14:schemeClr w14:val="tx1"/>
                  </w14:solidFill>
                </w14:textFill>
              </w:rPr>
            </w:pPr>
            <w:r>
              <w:rPr>
                <w:rFonts w:ascii="Times New Roman"/>
                <w:bCs/>
                <w:color w:val="000000" w:themeColor="text1"/>
                <w:sz w:val="20"/>
                <w14:textFill>
                  <w14:solidFill>
                    <w14:schemeClr w14:val="tx1"/>
                  </w14:solidFill>
                </w14:textFill>
              </w:rPr>
              <w:t>技术</w:t>
            </w:r>
            <w:r>
              <w:rPr>
                <w:rFonts w:hint="eastAsia" w:ascii="Times New Roman"/>
                <w:bCs/>
                <w:color w:val="000000" w:themeColor="text1"/>
                <w:sz w:val="20"/>
                <w14:textFill>
                  <w14:solidFill>
                    <w14:schemeClr w14:val="tx1"/>
                  </w14:solidFill>
                </w14:textFill>
              </w:rPr>
              <w:t>职称</w:t>
            </w:r>
          </w:p>
        </w:tc>
        <w:tc>
          <w:tcPr>
            <w:tcW w:w="1134" w:type="dxa"/>
            <w:vAlign w:val="center"/>
          </w:tcPr>
          <w:p w14:paraId="47FF693D">
            <w:pPr>
              <w:pStyle w:val="5"/>
              <w:adjustRightInd w:val="0"/>
              <w:spacing w:after="50" w:line="300" w:lineRule="exact"/>
              <w:ind w:firstLine="0" w:firstLineChars="0"/>
              <w:jc w:val="center"/>
              <w:outlineLvl w:val="1"/>
              <w:rPr>
                <w:rFonts w:ascii="Times New Roman"/>
                <w:bCs/>
                <w:color w:val="000000" w:themeColor="text1"/>
                <w:sz w:val="20"/>
                <w14:textFill>
                  <w14:solidFill>
                    <w14:schemeClr w14:val="tx1"/>
                  </w14:solidFill>
                </w14:textFill>
              </w:rPr>
            </w:pPr>
            <w:r>
              <w:rPr>
                <w:rFonts w:ascii="Times New Roman"/>
                <w:bCs/>
                <w:color w:val="000000" w:themeColor="text1"/>
                <w:sz w:val="20"/>
                <w14:textFill>
                  <w14:solidFill>
                    <w14:schemeClr w14:val="tx1"/>
                  </w14:solidFill>
                </w14:textFill>
              </w:rPr>
              <w:t>工作单位</w:t>
            </w:r>
            <w:r>
              <w:rPr>
                <w:rFonts w:hint="eastAsia" w:ascii="Times New Roman"/>
                <w:bCs/>
                <w:color w:val="000000" w:themeColor="text1"/>
                <w:sz w:val="20"/>
                <w14:textFill>
                  <w14:solidFill>
                    <w14:schemeClr w14:val="tx1"/>
                  </w14:solidFill>
                </w14:textFill>
              </w:rPr>
              <w:t>/</w:t>
            </w:r>
            <w:r>
              <w:rPr>
                <w:rFonts w:ascii="Times New Roman"/>
                <w:bCs/>
                <w:color w:val="000000" w:themeColor="text1"/>
                <w:sz w:val="20"/>
                <w14:textFill>
                  <w14:solidFill>
                    <w14:schemeClr w14:val="tx1"/>
                  </w14:solidFill>
                </w14:textFill>
              </w:rPr>
              <w:t>完成单位</w:t>
            </w:r>
          </w:p>
        </w:tc>
        <w:tc>
          <w:tcPr>
            <w:tcW w:w="5103" w:type="dxa"/>
            <w:vAlign w:val="center"/>
          </w:tcPr>
          <w:p w14:paraId="2C7523C0">
            <w:pPr>
              <w:pStyle w:val="5"/>
              <w:adjustRightInd w:val="0"/>
              <w:spacing w:after="50" w:line="300" w:lineRule="exact"/>
              <w:ind w:firstLine="0" w:firstLineChars="0"/>
              <w:jc w:val="center"/>
              <w:outlineLvl w:val="1"/>
              <w:rPr>
                <w:rFonts w:ascii="Times New Roman"/>
                <w:bCs/>
                <w:color w:val="000000" w:themeColor="text1"/>
                <w:sz w:val="20"/>
                <w14:textFill>
                  <w14:solidFill>
                    <w14:schemeClr w14:val="tx1"/>
                  </w14:solidFill>
                </w14:textFill>
              </w:rPr>
            </w:pPr>
            <w:r>
              <w:rPr>
                <w:rFonts w:ascii="Times New Roman"/>
                <w:bCs/>
                <w:color w:val="000000" w:themeColor="text1"/>
                <w:sz w:val="20"/>
                <w14:textFill>
                  <w14:solidFill>
                    <w14:schemeClr w14:val="tx1"/>
                  </w14:solidFill>
                </w14:textFill>
              </w:rPr>
              <w:t>对本项目技术创造性贡献</w:t>
            </w:r>
          </w:p>
        </w:tc>
      </w:tr>
      <w:tr w14:paraId="13F5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jc w:val="center"/>
        </w:trPr>
        <w:tc>
          <w:tcPr>
            <w:tcW w:w="624" w:type="dxa"/>
            <w:vAlign w:val="center"/>
          </w:tcPr>
          <w:p w14:paraId="24642AC8">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850" w:type="dxa"/>
            <w:vAlign w:val="center"/>
          </w:tcPr>
          <w:p w14:paraId="31CA0CA1">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赵敏娟</w:t>
            </w:r>
          </w:p>
        </w:tc>
        <w:tc>
          <w:tcPr>
            <w:tcW w:w="1066" w:type="dxa"/>
            <w:vAlign w:val="center"/>
          </w:tcPr>
          <w:p w14:paraId="2F534B64">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教授</w:t>
            </w:r>
          </w:p>
        </w:tc>
        <w:tc>
          <w:tcPr>
            <w:tcW w:w="1134" w:type="dxa"/>
            <w:vAlign w:val="center"/>
          </w:tcPr>
          <w:p w14:paraId="297FF912">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西安财经大学</w:t>
            </w:r>
          </w:p>
        </w:tc>
        <w:tc>
          <w:tcPr>
            <w:tcW w:w="5103" w:type="dxa"/>
            <w:vAlign w:val="center"/>
          </w:tcPr>
          <w:p w14:paraId="2D82F4CB">
            <w:pPr>
              <w:adjustRightInd w:val="0"/>
              <w:snapToGrid w:val="0"/>
              <w:spacing w:line="300" w:lineRule="exact"/>
              <w:rPr>
                <w:bCs/>
                <w:color w:val="000000" w:themeColor="text1"/>
                <w14:textFill>
                  <w14:solidFill>
                    <w14:schemeClr w14:val="tx1"/>
                  </w14:solidFill>
                </w14:textFill>
              </w:rPr>
            </w:pPr>
            <w:r>
              <w:rPr>
                <w:rFonts w:hint="eastAsia"/>
                <w:bCs/>
                <w:color w:val="000000" w:themeColor="text1"/>
                <w14:textFill>
                  <w14:solidFill>
                    <w14:schemeClr w14:val="tx1"/>
                  </w14:solidFill>
                </w14:textFill>
              </w:rPr>
              <w:t>围绕农业绿色低碳发展水平测度与方案优化的关键科学问题，统筹项目总体设计、理论构建、方法创新与成果集成。将农业绿色低碳发展纳入社会—生态系统分析框架，构建统筹多重国家战略目标的农业绿色低碳发展测度理论框架；提出农业碳中和低碳、零碳、负碳目标及分阶段实现路径，并从全价值决策和多主体协同视角，构建兼顾农户参与、公众福祉与生态效益的农业绿色低碳发展实践方案，形成“水平测度—路径设计—方案优化”的系统成果。</w:t>
            </w:r>
          </w:p>
        </w:tc>
      </w:tr>
      <w:tr w14:paraId="7A52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jc w:val="center"/>
        </w:trPr>
        <w:tc>
          <w:tcPr>
            <w:tcW w:w="624" w:type="dxa"/>
            <w:vAlign w:val="center"/>
          </w:tcPr>
          <w:p w14:paraId="57DEC167">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850" w:type="dxa"/>
            <w:vAlign w:val="center"/>
          </w:tcPr>
          <w:p w14:paraId="17AE686F">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周超辉</w:t>
            </w:r>
          </w:p>
        </w:tc>
        <w:tc>
          <w:tcPr>
            <w:tcW w:w="1066" w:type="dxa"/>
            <w:vAlign w:val="center"/>
          </w:tcPr>
          <w:p w14:paraId="18E91FE7">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无</w:t>
            </w:r>
          </w:p>
        </w:tc>
        <w:tc>
          <w:tcPr>
            <w:tcW w:w="1134" w:type="dxa"/>
            <w:vAlign w:val="center"/>
          </w:tcPr>
          <w:p w14:paraId="42798F86">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西北农林科技大学</w:t>
            </w:r>
          </w:p>
        </w:tc>
        <w:tc>
          <w:tcPr>
            <w:tcW w:w="5103" w:type="dxa"/>
            <w:vAlign w:val="center"/>
          </w:tcPr>
          <w:p w14:paraId="279AB723">
            <w:pPr>
              <w:adjustRightInd w:val="0"/>
              <w:snapToGrid w:val="0"/>
              <w:spacing w:line="300" w:lineRule="exact"/>
              <w:rPr>
                <w:bCs/>
                <w:color w:val="000000" w:themeColor="text1"/>
                <w14:textFill>
                  <w14:solidFill>
                    <w14:schemeClr w14:val="tx1"/>
                  </w14:solidFill>
                </w14:textFill>
              </w:rPr>
            </w:pPr>
            <w:r>
              <w:rPr>
                <w:rFonts w:hint="eastAsia"/>
                <w:bCs/>
                <w:color w:val="000000" w:themeColor="text1"/>
                <w14:textFill>
                  <w14:solidFill>
                    <w14:schemeClr w14:val="tx1"/>
                  </w14:solidFill>
                </w14:textFill>
              </w:rPr>
              <w:t>围绕农业绿色低碳发展中的多目标协同与多中心治理问题，开展农业绿色发展实现机制与治理路径研究。统筹降碳、减污、扩绿、增长与人民福祉提升等目标，阐释粮食安全、生态保护、经济发展和社会福利的协同关系；针对农业绿色发展外部性与多元利益协调问题，提出政府引导、多主体参与、多中心协同的治理思路。为本项目深化多目标协同机制、设计政府引导和多主体参与的农业绿色低碳治理方案提供了重要支撑。</w:t>
            </w:r>
          </w:p>
        </w:tc>
      </w:tr>
      <w:tr w14:paraId="7ADD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624" w:type="dxa"/>
            <w:vAlign w:val="center"/>
          </w:tcPr>
          <w:p w14:paraId="535AAC64">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850" w:type="dxa"/>
            <w:vAlign w:val="center"/>
          </w:tcPr>
          <w:p w14:paraId="5894693E">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张晓宁</w:t>
            </w:r>
          </w:p>
        </w:tc>
        <w:tc>
          <w:tcPr>
            <w:tcW w:w="1066" w:type="dxa"/>
            <w:vAlign w:val="center"/>
          </w:tcPr>
          <w:p w14:paraId="50966576">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副教授</w:t>
            </w:r>
          </w:p>
        </w:tc>
        <w:tc>
          <w:tcPr>
            <w:tcW w:w="1134" w:type="dxa"/>
            <w:vAlign w:val="center"/>
          </w:tcPr>
          <w:p w14:paraId="34BF35F6">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西北农林科技大学</w:t>
            </w:r>
          </w:p>
        </w:tc>
        <w:tc>
          <w:tcPr>
            <w:tcW w:w="5103" w:type="dxa"/>
            <w:vAlign w:val="center"/>
          </w:tcPr>
          <w:p w14:paraId="2685ECE5">
            <w:pPr>
              <w:adjustRightInd w:val="0"/>
              <w:snapToGrid w:val="0"/>
              <w:spacing w:line="300" w:lineRule="exact"/>
              <w:rPr>
                <w:bCs/>
                <w:color w:val="000000" w:themeColor="text1"/>
                <w14:textFill>
                  <w14:solidFill>
                    <w14:schemeClr w14:val="tx1"/>
                  </w14:solidFill>
                </w14:textFill>
              </w:rPr>
            </w:pPr>
            <w:r>
              <w:rPr>
                <w:rFonts w:hint="eastAsia"/>
                <w:bCs/>
                <w:color w:val="000000" w:themeColor="text1"/>
                <w14:textFill>
                  <w14:solidFill>
                    <w14:schemeClr w14:val="tx1"/>
                  </w14:solidFill>
                </w14:textFill>
              </w:rPr>
              <w:t>围绕农业绿色低碳发展水平测度、区域差异与动态演变等关键问题，开展多维评价、时空分析与驱动机制研究。基于多维数据和综合评价方法，构建农业绿色低碳发展水平测度体系，刻画不同区域的发展差异及动态变化；从资源禀赋、产业结构、生产条件和技术基础等方面，辨析农业绿色低碳发展的差异化驱动因素及其作用机制。为本项目开展农业绿色低碳发展水平测度、区域差异识别、农业产业布局优化和差异化政策设计提供了经验证据与方法支撑。</w:t>
            </w:r>
          </w:p>
        </w:tc>
      </w:tr>
      <w:tr w14:paraId="3908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4" w:hRule="atLeast"/>
          <w:jc w:val="center"/>
        </w:trPr>
        <w:tc>
          <w:tcPr>
            <w:tcW w:w="624" w:type="dxa"/>
            <w:vAlign w:val="center"/>
          </w:tcPr>
          <w:p w14:paraId="2A461A00">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850" w:type="dxa"/>
            <w:vAlign w:val="center"/>
          </w:tcPr>
          <w:p w14:paraId="5E602E2A">
            <w:pPr>
              <w:adjustRightInd w:val="0"/>
              <w:snapToGrid w:val="0"/>
              <w:spacing w:line="300" w:lineRule="exact"/>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康京涛</w:t>
            </w:r>
          </w:p>
        </w:tc>
        <w:tc>
          <w:tcPr>
            <w:tcW w:w="1066" w:type="dxa"/>
            <w:vAlign w:val="center"/>
          </w:tcPr>
          <w:p w14:paraId="2AD7FBFE">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教授</w:t>
            </w:r>
          </w:p>
        </w:tc>
        <w:tc>
          <w:tcPr>
            <w:tcW w:w="1134" w:type="dxa"/>
            <w:vAlign w:val="center"/>
          </w:tcPr>
          <w:p w14:paraId="3AEB06FB">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西安财经大学</w:t>
            </w:r>
          </w:p>
        </w:tc>
        <w:tc>
          <w:tcPr>
            <w:tcW w:w="5103" w:type="dxa"/>
            <w:vAlign w:val="center"/>
          </w:tcPr>
          <w:p w14:paraId="65779E80">
            <w:pPr>
              <w:adjustRightInd w:val="0"/>
              <w:snapToGrid w:val="0"/>
              <w:spacing w:line="300" w:lineRule="exact"/>
              <w:rPr>
                <w:bCs/>
                <w:color w:val="000000" w:themeColor="text1"/>
                <w14:textFill>
                  <w14:solidFill>
                    <w14:schemeClr w14:val="tx1"/>
                  </w14:solidFill>
                </w14:textFill>
              </w:rPr>
            </w:pPr>
            <w:r>
              <w:rPr>
                <w:rFonts w:hint="eastAsia"/>
                <w:color w:val="000000" w:themeColor="text1"/>
                <w14:textFill>
                  <w14:solidFill>
                    <w14:schemeClr w14:val="tx1"/>
                  </w14:solidFill>
                </w14:textFill>
              </w:rPr>
              <w:t>围绕农业绿色低碳发展系统的自然资源功能价值与经济社会需求，致力以法治路径实现资源利用公平与可持续。基于环境资源法理论，将法律制度与生态经济目标结合，构建涵盖碳汇核算、生态补偿、责任分配的法治化评估体系，并对现行法律进行适配性检验，诊断规范缺失。同时，分析多元主体在治理中的福利变动与动力机制，揭示公众对法治化政策的偏好，据此提出健全法律规范、强化修复责任、完善双碳法治保障等优化方案，为本项目开展农业绿色低碳发展全价值决策、多主体协同治理与政策机制设计提供学理支撑和经验证据。</w:t>
            </w:r>
          </w:p>
        </w:tc>
      </w:tr>
      <w:tr w14:paraId="0F59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624" w:type="dxa"/>
            <w:vAlign w:val="center"/>
          </w:tcPr>
          <w:p w14:paraId="1926901A">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850" w:type="dxa"/>
            <w:vAlign w:val="center"/>
          </w:tcPr>
          <w:p w14:paraId="7772E313">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贾亚娟</w:t>
            </w:r>
          </w:p>
        </w:tc>
        <w:tc>
          <w:tcPr>
            <w:tcW w:w="1066" w:type="dxa"/>
            <w:vAlign w:val="center"/>
          </w:tcPr>
          <w:p w14:paraId="0D7E417F">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教授</w:t>
            </w:r>
          </w:p>
        </w:tc>
        <w:tc>
          <w:tcPr>
            <w:tcW w:w="1134" w:type="dxa"/>
            <w:vAlign w:val="center"/>
          </w:tcPr>
          <w:p w14:paraId="3FA366B3">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西安财经大学</w:t>
            </w:r>
          </w:p>
        </w:tc>
        <w:tc>
          <w:tcPr>
            <w:tcW w:w="5103" w:type="dxa"/>
            <w:vAlign w:val="center"/>
          </w:tcPr>
          <w:p w14:paraId="7AA7B864">
            <w:pPr>
              <w:adjustRightInd w:val="0"/>
              <w:snapToGrid w:val="0"/>
              <w:spacing w:line="300" w:lineRule="exact"/>
              <w:rPr>
                <w:bCs/>
                <w:color w:val="000000" w:themeColor="text1"/>
                <w14:textFill>
                  <w14:solidFill>
                    <w14:schemeClr w14:val="tx1"/>
                  </w14:solidFill>
                </w14:textFill>
              </w:rPr>
            </w:pPr>
            <w:r>
              <w:rPr>
                <w:rFonts w:hint="eastAsia"/>
                <w:bCs/>
                <w:color w:val="000000" w:themeColor="text1"/>
                <w14:textFill>
                  <w14:solidFill>
                    <w14:schemeClr w14:val="tx1"/>
                  </w14:solidFill>
                </w14:textFill>
              </w:rPr>
              <w:t>围绕农业绿色低碳发展中的主体参与、行为选择与协同治理问题，开展生态环境公共品供给、农户合作偏好与政策激励机制研究。基于随机效用理论和选择实验方法，揭示技术服务、经济激励、社会网络与行为规范对农户绿色参与决策的作用，为本项目识别主体行为偏好、开展非市场价值评估、设计兼顾农户参与和公众福祉的多主体协同方案提供了方法与实证支撑。</w:t>
            </w:r>
          </w:p>
        </w:tc>
      </w:tr>
      <w:tr w14:paraId="0331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6" w:hRule="atLeast"/>
          <w:jc w:val="center"/>
        </w:trPr>
        <w:tc>
          <w:tcPr>
            <w:tcW w:w="624" w:type="dxa"/>
            <w:vAlign w:val="center"/>
          </w:tcPr>
          <w:p w14:paraId="030A84DE">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850" w:type="dxa"/>
            <w:vAlign w:val="center"/>
          </w:tcPr>
          <w:p w14:paraId="4597DB1E">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石锐</w:t>
            </w:r>
          </w:p>
        </w:tc>
        <w:tc>
          <w:tcPr>
            <w:tcW w:w="1066" w:type="dxa"/>
            <w:vAlign w:val="center"/>
          </w:tcPr>
          <w:p w14:paraId="6DBDD6A7">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讲师</w:t>
            </w:r>
          </w:p>
        </w:tc>
        <w:tc>
          <w:tcPr>
            <w:tcW w:w="1134" w:type="dxa"/>
            <w:vAlign w:val="center"/>
          </w:tcPr>
          <w:p w14:paraId="26E0C3D3">
            <w:pPr>
              <w:adjustRightInd w:val="0"/>
              <w:snapToGrid w:val="0"/>
              <w:spacing w:line="300" w:lineRule="exact"/>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山西大学</w:t>
            </w:r>
          </w:p>
        </w:tc>
        <w:tc>
          <w:tcPr>
            <w:tcW w:w="5103" w:type="dxa"/>
            <w:vAlign w:val="center"/>
          </w:tcPr>
          <w:p w14:paraId="17C53292">
            <w:pPr>
              <w:adjustRightInd w:val="0"/>
              <w:snapToGrid w:val="0"/>
              <w:spacing w:line="300" w:lineRule="exact"/>
              <w:rPr>
                <w:bCs/>
                <w:color w:val="000000" w:themeColor="text1"/>
                <w14:textFill>
                  <w14:solidFill>
                    <w14:schemeClr w14:val="tx1"/>
                  </w14:solidFill>
                </w14:textFill>
              </w:rPr>
            </w:pPr>
            <w:r>
              <w:rPr>
                <w:rFonts w:hint="eastAsia"/>
                <w:bCs/>
                <w:color w:val="000000" w:themeColor="text1"/>
                <w14:textFill>
                  <w14:solidFill>
                    <w14:schemeClr w14:val="tx1"/>
                  </w14:solidFill>
                </w14:textFill>
              </w:rPr>
              <w:t>围绕中国农业碳中和目标、实现路径及“双碳”约束下农业绿色发展的内涵、挑战与转型机制开展系统研究。针对农业兼具温室气体排放、减排潜力和生态碳汇功能的现实特征，分析农业碳中和的目标选择、路径衔接和政策保障等关键问题，提出适应中国农业特征的低碳、零碳、负碳目标及实现路径；将农业绿色发展置于社会—生态系统框架下，阐释减排固碳与粮食安全、生态保护、乡村振兴等目标的协同关系。为本项目构建测度理论框架并提出分阶段实现路径提供了重要理论支撑。</w:t>
            </w:r>
          </w:p>
        </w:tc>
      </w:tr>
    </w:tbl>
    <w:p w14:paraId="6EA3B39A">
      <w:pPr>
        <w:pStyle w:val="19"/>
        <w:widowControl/>
        <w:numPr>
          <w:ilvl w:val="0"/>
          <w:numId w:val="1"/>
        </w:numPr>
        <w:spacing w:line="400" w:lineRule="exact"/>
        <w:ind w:firstLineChars="0"/>
        <w:jc w:val="left"/>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主要完成单位情况及创新推广贡献</w:t>
      </w:r>
    </w:p>
    <w:tbl>
      <w:tblPr>
        <w:tblStyle w:val="10"/>
        <w:tblW w:w="8975" w:type="dxa"/>
        <w:tblInd w:w="-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1646"/>
        <w:gridCol w:w="5670"/>
      </w:tblGrid>
      <w:tr w14:paraId="7D0E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659" w:type="dxa"/>
            <w:vAlign w:val="center"/>
          </w:tcPr>
          <w:p w14:paraId="192E153B">
            <w:pPr>
              <w:pStyle w:val="5"/>
              <w:adjustRightInd w:val="0"/>
              <w:snapToGrid w:val="0"/>
              <w:spacing w:line="300" w:lineRule="exact"/>
              <w:ind w:firstLine="0" w:firstLineChars="0"/>
              <w:jc w:val="center"/>
              <w:rPr>
                <w:rFonts w:ascii="Times New Roman"/>
                <w:bCs/>
                <w:color w:val="000000" w:themeColor="text1"/>
                <w:sz w:val="21"/>
                <w:szCs w:val="21"/>
                <w14:textFill>
                  <w14:solidFill>
                    <w14:schemeClr w14:val="tx1"/>
                  </w14:solidFill>
                </w14:textFill>
              </w:rPr>
            </w:pPr>
            <w:r>
              <w:rPr>
                <w:rFonts w:hint="eastAsia" w:ascii="Times New Roman"/>
                <w:bCs/>
                <w:color w:val="000000" w:themeColor="text1"/>
                <w:sz w:val="21"/>
                <w:szCs w:val="21"/>
                <w14:textFill>
                  <w14:solidFill>
                    <w14:schemeClr w14:val="tx1"/>
                  </w14:solidFill>
                </w14:textFill>
              </w:rPr>
              <w:t>排名</w:t>
            </w:r>
          </w:p>
        </w:tc>
        <w:tc>
          <w:tcPr>
            <w:tcW w:w="1646" w:type="dxa"/>
            <w:vAlign w:val="center"/>
          </w:tcPr>
          <w:p w14:paraId="17F13CB2">
            <w:pPr>
              <w:pStyle w:val="5"/>
              <w:adjustRightInd w:val="0"/>
              <w:snapToGrid w:val="0"/>
              <w:spacing w:line="300" w:lineRule="exact"/>
              <w:ind w:firstLine="0" w:firstLineChars="0"/>
              <w:jc w:val="center"/>
              <w:rPr>
                <w:rFonts w:ascii="Times New Roman"/>
                <w:bCs/>
                <w:color w:val="000000" w:themeColor="text1"/>
                <w:sz w:val="21"/>
                <w:szCs w:val="21"/>
                <w14:textFill>
                  <w14:solidFill>
                    <w14:schemeClr w14:val="tx1"/>
                  </w14:solidFill>
                </w14:textFill>
              </w:rPr>
            </w:pPr>
            <w:r>
              <w:rPr>
                <w:rFonts w:hint="eastAsia" w:ascii="Times New Roman"/>
                <w:bCs/>
                <w:color w:val="000000" w:themeColor="text1"/>
                <w:sz w:val="21"/>
                <w:szCs w:val="21"/>
                <w14:textFill>
                  <w14:solidFill>
                    <w14:schemeClr w14:val="tx1"/>
                  </w14:solidFill>
                </w14:textFill>
              </w:rPr>
              <w:t>单位名称</w:t>
            </w:r>
          </w:p>
        </w:tc>
        <w:tc>
          <w:tcPr>
            <w:tcW w:w="5670" w:type="dxa"/>
            <w:vAlign w:val="center"/>
          </w:tcPr>
          <w:p w14:paraId="1CB23E5A">
            <w:pPr>
              <w:spacing w:line="300" w:lineRule="exact"/>
              <w:jc w:val="center"/>
              <w:rPr>
                <w:bCs/>
                <w:color w:val="000000" w:themeColor="text1"/>
                <w:szCs w:val="21"/>
                <w14:textFill>
                  <w14:solidFill>
                    <w14:schemeClr w14:val="tx1"/>
                  </w14:solidFill>
                </w14:textFill>
              </w:rPr>
            </w:pPr>
            <w:r>
              <w:rPr>
                <w:color w:val="000000" w:themeColor="text1"/>
                <w14:textFill>
                  <w14:solidFill>
                    <w14:schemeClr w14:val="tx1"/>
                  </w14:solidFill>
                </w14:textFill>
              </w:rPr>
              <w:t>对本项目科技创新和应用推广情况的贡献</w:t>
            </w:r>
          </w:p>
        </w:tc>
      </w:tr>
      <w:tr w14:paraId="2442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4" w:hRule="atLeast"/>
        </w:trPr>
        <w:tc>
          <w:tcPr>
            <w:tcW w:w="1659" w:type="dxa"/>
            <w:vAlign w:val="center"/>
          </w:tcPr>
          <w:p w14:paraId="38024C92">
            <w:pPr>
              <w:adjustRightInd w:val="0"/>
              <w:snapToGrid w:val="0"/>
              <w:spacing w:line="30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1646" w:type="dxa"/>
            <w:vAlign w:val="center"/>
          </w:tcPr>
          <w:p w14:paraId="4B405993">
            <w:pPr>
              <w:adjustRightInd w:val="0"/>
              <w:snapToGrid w:val="0"/>
              <w:spacing w:line="300" w:lineRule="exact"/>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西安财经大学</w:t>
            </w:r>
          </w:p>
        </w:tc>
        <w:tc>
          <w:tcPr>
            <w:tcW w:w="5670" w:type="dxa"/>
            <w:vAlign w:val="center"/>
          </w:tcPr>
          <w:p w14:paraId="0363922D">
            <w:pPr>
              <w:adjustRightInd w:val="0"/>
              <w:snapToGrid w:val="0"/>
              <w:spacing w:line="300" w:lineRule="exac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在项目执行过程中，西安财经大学作为第一完成单位，充分发挥在农业经济、资源环境经济、区域发展与公共政策等领域的学科优势，负责项目总体设计、研究组织、理论创新与成果集成，为项目实施提供了稳定的科研队伍、研究平台、经费保障和学术支撑。项目组围绕农业绿色低碳发展水平测度与方案优化的关键科学问题，系统开展农业碳排放、绿色发展、区域差异、多目标协同和多主体行为等研究，整合统计资料、实地调查与典型案例等多类信息，为项目顺利实施和高质量完成奠定了坚实基础。</w:t>
            </w:r>
          </w:p>
          <w:p w14:paraId="33BD30B7">
            <w:pPr>
              <w:adjustRightInd w:val="0"/>
              <w:snapToGrid w:val="0"/>
              <w:spacing w:line="300" w:lineRule="exac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在科技创新方面，西安财经大学牵头将农业绿色低碳发展纳入社会—生态系统分析框架，构建兼顾粮食安全、乡村振兴、生态文明建设和碳达峰碳中和等多重战略目标的农业绿色低碳发展测度理论框架；提出农业碳中和多层次目标与分阶段实现路径，形成区域农业产业布局优化及多主体协同参与的农业绿色低碳发展实践方案。在应用推广方面，相关成果为农业绿色低碳发展水平评价、区域差异化治理、减排固碳政策制定和多主体协同治理提供了理论依据与决策参考，对推进农业绿色转型、培育农业农村发展新动能和服务中国式农业农村现代化具有重要应用价值。</w:t>
            </w:r>
          </w:p>
        </w:tc>
      </w:tr>
      <w:tr w14:paraId="0CCE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9" w:hRule="atLeast"/>
        </w:trPr>
        <w:tc>
          <w:tcPr>
            <w:tcW w:w="1659" w:type="dxa"/>
            <w:vAlign w:val="center"/>
          </w:tcPr>
          <w:p w14:paraId="307CFD5F">
            <w:pPr>
              <w:adjustRightInd w:val="0"/>
              <w:snapToGrid w:val="0"/>
              <w:spacing w:line="30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2</w:t>
            </w:r>
          </w:p>
        </w:tc>
        <w:tc>
          <w:tcPr>
            <w:tcW w:w="1646" w:type="dxa"/>
            <w:vAlign w:val="center"/>
          </w:tcPr>
          <w:p w14:paraId="4610EC8B">
            <w:pPr>
              <w:adjustRightInd w:val="0"/>
              <w:snapToGrid w:val="0"/>
              <w:spacing w:line="300" w:lineRule="exact"/>
              <w:jc w:val="center"/>
              <w:rPr>
                <w:b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西北农林科技大学</w:t>
            </w:r>
          </w:p>
        </w:tc>
        <w:tc>
          <w:tcPr>
            <w:tcW w:w="5670" w:type="dxa"/>
            <w:vAlign w:val="center"/>
          </w:tcPr>
          <w:p w14:paraId="469171FA">
            <w:pPr>
              <w:adjustRightInd w:val="0"/>
              <w:snapToGrid w:val="0"/>
              <w:spacing w:line="300" w:lineRule="exac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在项目执行过程中，西北农林科技大学作为第二完成单位，充分发挥农业经济管理、资源环境与生态农业等学科交叉优势，为项目实施提供了科研队伍、调查平台、基础数据和经费保障。围绕农业绿色低碳发展水平测度与方案优化的关键问题，项目组依托西北农林科技大学在旱作农业、农业资源环境和农户行为调查等方面的研究基础，开展典型区域农业生产、资源利用、碳排放、绿色技术采纳及主体行为等调查研究，及时获取农业绿色低碳发展测度与方案设计所需的基础资料，为项目顺利实施和研究成果形成提供了有力支撑。</w:t>
            </w:r>
          </w:p>
          <w:p w14:paraId="124F71D5">
            <w:pPr>
              <w:adjustRightInd w:val="0"/>
              <w:snapToGrid w:val="0"/>
              <w:spacing w:line="300" w:lineRule="exac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在科技创新方面，西北农林科技大学参与构建农业绿色低碳发展测度与多目标协同分析框架，深化了对农业绿色发展、减排固碳、粮食安全和生态保护等目标协同关系的认识；结合区域资源禀赋、农业生产条件和经营主体差异，参与农业绿色低碳发展区域测度、主体行为分析与实践方案设计，为多主体协同参与农业绿色低碳转型提供了理论与实证依据。在应用推广方面，相关研究成果可为西北旱作农业区及其他典型区域优化农业产业布局、推广绿色低碳生产方式、完善农业生态补偿与政策激励机制提供决策参考，对推进农业绿色转型和区域农业高质量发展具有积极的应用价值。</w:t>
            </w:r>
          </w:p>
        </w:tc>
      </w:tr>
    </w:tbl>
    <w:p w14:paraId="1BAA0E47">
      <w:pPr>
        <w:pStyle w:val="19"/>
        <w:widowControl/>
        <w:numPr>
          <w:ilvl w:val="0"/>
          <w:numId w:val="1"/>
        </w:numPr>
        <w:spacing w:line="400" w:lineRule="exact"/>
        <w:ind w:firstLineChars="0"/>
        <w:jc w:val="left"/>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完成人合作关系说明（</w:t>
      </w:r>
      <w:r>
        <w:rPr>
          <w:bCs/>
          <w:color w:val="000000" w:themeColor="text1"/>
          <w:sz w:val="24"/>
          <w:szCs w:val="24"/>
          <w14:textFill>
            <w14:solidFill>
              <w14:schemeClr w14:val="tx1"/>
            </w14:solidFill>
          </w14:textFill>
        </w:rPr>
        <w:t>合作方式包括专著合著、论文合著、共同立项、共同知识产权、共同获奖、共同参与制定标准规范、产业合作等。</w:t>
      </w:r>
      <w:r>
        <w:rPr>
          <w:rFonts w:hint="eastAsia"/>
          <w:bCs/>
          <w:color w:val="000000" w:themeColor="text1"/>
          <w:sz w:val="24"/>
          <w:szCs w:val="24"/>
          <w14:textFill>
            <w14:solidFill>
              <w14:schemeClr w14:val="tx1"/>
            </w14:solidFill>
          </w14:textFill>
        </w:rPr>
        <w:t>）</w:t>
      </w:r>
    </w:p>
    <w:tbl>
      <w:tblPr>
        <w:tblStyle w:val="10"/>
        <w:tblW w:w="900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919"/>
        <w:gridCol w:w="1154"/>
        <w:gridCol w:w="2032"/>
        <w:gridCol w:w="1286"/>
        <w:gridCol w:w="2028"/>
        <w:gridCol w:w="1583"/>
      </w:tblGrid>
      <w:tr w14:paraId="06D412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jc w:val="center"/>
        </w:trPr>
        <w:tc>
          <w:tcPr>
            <w:tcW w:w="919" w:type="dxa"/>
            <w:vAlign w:val="center"/>
          </w:tcPr>
          <w:p w14:paraId="65F27463">
            <w:pPr>
              <w:pStyle w:val="5"/>
              <w:adjustRightInd w:val="0"/>
              <w:snapToGrid w:val="0"/>
              <w:spacing w:line="300" w:lineRule="exact"/>
              <w:ind w:firstLine="0" w:firstLineChars="0"/>
              <w:jc w:val="center"/>
              <w:rPr>
                <w:rFonts w:ascii="Times New Roman"/>
                <w:bCs/>
                <w:color w:val="000000" w:themeColor="text1"/>
                <w:sz w:val="21"/>
                <w:szCs w:val="21"/>
                <w14:textFill>
                  <w14:solidFill>
                    <w14:schemeClr w14:val="tx1"/>
                  </w14:solidFill>
                </w14:textFill>
              </w:rPr>
            </w:pPr>
            <w:r>
              <w:rPr>
                <w:rFonts w:ascii="Times New Roman"/>
                <w:bCs/>
                <w:color w:val="000000" w:themeColor="text1"/>
                <w:sz w:val="21"/>
                <w:szCs w:val="21"/>
                <w14:textFill>
                  <w14:solidFill>
                    <w14:schemeClr w14:val="tx1"/>
                  </w14:solidFill>
                </w14:textFill>
              </w:rPr>
              <w:t>序号</w:t>
            </w:r>
          </w:p>
        </w:tc>
        <w:tc>
          <w:tcPr>
            <w:tcW w:w="1154" w:type="dxa"/>
            <w:vAlign w:val="center"/>
          </w:tcPr>
          <w:p w14:paraId="2167D574">
            <w:pPr>
              <w:pStyle w:val="5"/>
              <w:adjustRightInd w:val="0"/>
              <w:snapToGrid w:val="0"/>
              <w:spacing w:line="300" w:lineRule="exact"/>
              <w:ind w:firstLine="0" w:firstLineChars="0"/>
              <w:jc w:val="center"/>
              <w:rPr>
                <w:rFonts w:ascii="Times New Roman"/>
                <w:bCs/>
                <w:color w:val="000000" w:themeColor="text1"/>
                <w:sz w:val="21"/>
                <w:szCs w:val="21"/>
                <w14:textFill>
                  <w14:solidFill>
                    <w14:schemeClr w14:val="tx1"/>
                  </w14:solidFill>
                </w14:textFill>
              </w:rPr>
            </w:pPr>
            <w:r>
              <w:rPr>
                <w:rFonts w:ascii="Times New Roman"/>
                <w:bCs/>
                <w:color w:val="000000" w:themeColor="text1"/>
                <w:sz w:val="21"/>
                <w:szCs w:val="21"/>
                <w14:textFill>
                  <w14:solidFill>
                    <w14:schemeClr w14:val="tx1"/>
                  </w14:solidFill>
                </w14:textFill>
              </w:rPr>
              <w:t>合作方式</w:t>
            </w:r>
          </w:p>
        </w:tc>
        <w:tc>
          <w:tcPr>
            <w:tcW w:w="2032" w:type="dxa"/>
            <w:vAlign w:val="center"/>
          </w:tcPr>
          <w:p w14:paraId="277494AA">
            <w:pPr>
              <w:pStyle w:val="5"/>
              <w:adjustRightInd w:val="0"/>
              <w:snapToGrid w:val="0"/>
              <w:spacing w:line="300" w:lineRule="exact"/>
              <w:ind w:firstLine="0" w:firstLineChars="0"/>
              <w:jc w:val="center"/>
              <w:rPr>
                <w:rFonts w:ascii="Times New Roman"/>
                <w:bCs/>
                <w:color w:val="000000" w:themeColor="text1"/>
                <w:sz w:val="21"/>
                <w:szCs w:val="21"/>
                <w14:textFill>
                  <w14:solidFill>
                    <w14:schemeClr w14:val="tx1"/>
                  </w14:solidFill>
                </w14:textFill>
              </w:rPr>
            </w:pPr>
            <w:r>
              <w:rPr>
                <w:rFonts w:ascii="Times New Roman"/>
                <w:bCs/>
                <w:color w:val="000000" w:themeColor="text1"/>
                <w:sz w:val="21"/>
                <w:szCs w:val="21"/>
                <w14:textFill>
                  <w14:solidFill>
                    <w14:schemeClr w14:val="tx1"/>
                  </w14:solidFill>
                </w14:textFill>
              </w:rPr>
              <w:t>合作者/项目排名</w:t>
            </w:r>
          </w:p>
        </w:tc>
        <w:tc>
          <w:tcPr>
            <w:tcW w:w="1286" w:type="dxa"/>
            <w:vAlign w:val="center"/>
          </w:tcPr>
          <w:p w14:paraId="3E780936">
            <w:pPr>
              <w:pStyle w:val="5"/>
              <w:adjustRightInd w:val="0"/>
              <w:snapToGrid w:val="0"/>
              <w:spacing w:line="300" w:lineRule="exact"/>
              <w:ind w:firstLine="0" w:firstLineChars="0"/>
              <w:jc w:val="center"/>
              <w:rPr>
                <w:rFonts w:ascii="Times New Roman"/>
                <w:bCs/>
                <w:color w:val="000000" w:themeColor="text1"/>
                <w:sz w:val="21"/>
                <w:szCs w:val="21"/>
                <w14:textFill>
                  <w14:solidFill>
                    <w14:schemeClr w14:val="tx1"/>
                  </w14:solidFill>
                </w14:textFill>
              </w:rPr>
            </w:pPr>
            <w:r>
              <w:rPr>
                <w:rFonts w:ascii="Times New Roman"/>
                <w:bCs/>
                <w:color w:val="000000" w:themeColor="text1"/>
                <w:sz w:val="21"/>
                <w:szCs w:val="21"/>
                <w14:textFill>
                  <w14:solidFill>
                    <w14:schemeClr w14:val="tx1"/>
                  </w14:solidFill>
                </w14:textFill>
              </w:rPr>
              <w:t>合作时间</w:t>
            </w:r>
          </w:p>
        </w:tc>
        <w:tc>
          <w:tcPr>
            <w:tcW w:w="2028" w:type="dxa"/>
            <w:vAlign w:val="center"/>
          </w:tcPr>
          <w:p w14:paraId="1E063316">
            <w:pPr>
              <w:pStyle w:val="5"/>
              <w:adjustRightInd w:val="0"/>
              <w:snapToGrid w:val="0"/>
              <w:spacing w:line="300" w:lineRule="exact"/>
              <w:ind w:firstLine="0" w:firstLineChars="0"/>
              <w:jc w:val="center"/>
              <w:rPr>
                <w:rFonts w:ascii="Times New Roman"/>
                <w:bCs/>
                <w:color w:val="000000" w:themeColor="text1"/>
                <w:sz w:val="21"/>
                <w:szCs w:val="21"/>
                <w14:textFill>
                  <w14:solidFill>
                    <w14:schemeClr w14:val="tx1"/>
                  </w14:solidFill>
                </w14:textFill>
              </w:rPr>
            </w:pPr>
            <w:r>
              <w:rPr>
                <w:rFonts w:ascii="Times New Roman"/>
                <w:bCs/>
                <w:color w:val="000000" w:themeColor="text1"/>
                <w:sz w:val="21"/>
                <w:szCs w:val="21"/>
                <w14:textFill>
                  <w14:solidFill>
                    <w14:schemeClr w14:val="tx1"/>
                  </w14:solidFill>
                </w14:textFill>
              </w:rPr>
              <w:t>合作成果</w:t>
            </w:r>
          </w:p>
        </w:tc>
        <w:tc>
          <w:tcPr>
            <w:tcW w:w="1583" w:type="dxa"/>
            <w:vAlign w:val="center"/>
          </w:tcPr>
          <w:p w14:paraId="6EE29DFE">
            <w:pPr>
              <w:pStyle w:val="5"/>
              <w:adjustRightInd w:val="0"/>
              <w:snapToGrid w:val="0"/>
              <w:spacing w:line="300" w:lineRule="exact"/>
              <w:ind w:firstLine="0" w:firstLineChars="0"/>
              <w:jc w:val="center"/>
              <w:rPr>
                <w:rFonts w:ascii="Times New Roman"/>
                <w:bCs/>
                <w:color w:val="000000" w:themeColor="text1"/>
                <w:sz w:val="21"/>
                <w:szCs w:val="21"/>
                <w14:textFill>
                  <w14:solidFill>
                    <w14:schemeClr w14:val="tx1"/>
                  </w14:solidFill>
                </w14:textFill>
              </w:rPr>
            </w:pPr>
            <w:r>
              <w:rPr>
                <w:rFonts w:ascii="Times New Roman"/>
                <w:bCs/>
                <w:color w:val="000000" w:themeColor="text1"/>
                <w:sz w:val="21"/>
                <w:szCs w:val="21"/>
                <w14:textFill>
                  <w14:solidFill>
                    <w14:schemeClr w14:val="tx1"/>
                  </w14:solidFill>
                </w14:textFill>
              </w:rPr>
              <w:t>证明材料</w:t>
            </w:r>
          </w:p>
        </w:tc>
      </w:tr>
      <w:tr w14:paraId="4CBD06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17" w:hRule="atLeast"/>
          <w:jc w:val="center"/>
        </w:trPr>
        <w:tc>
          <w:tcPr>
            <w:tcW w:w="919" w:type="dxa"/>
            <w:vAlign w:val="center"/>
          </w:tcPr>
          <w:p w14:paraId="10DC9AC4">
            <w:pPr>
              <w:adjustRightInd w:val="0"/>
              <w:snapToGrid w:val="0"/>
              <w:spacing w:line="300" w:lineRule="exact"/>
              <w:jc w:val="center"/>
              <w:rPr>
                <w:bCs/>
                <w:color w:val="000000" w:themeColor="text1"/>
                <w:sz w:val="24"/>
                <w14:textFill>
                  <w14:solidFill>
                    <w14:schemeClr w14:val="tx1"/>
                  </w14:solidFill>
                </w14:textFill>
              </w:rPr>
            </w:pPr>
            <w:r>
              <w:rPr>
                <w:rFonts w:hint="eastAsia"/>
              </w:rPr>
              <w:t>1</w:t>
            </w:r>
          </w:p>
        </w:tc>
        <w:tc>
          <w:tcPr>
            <w:tcW w:w="1154" w:type="dxa"/>
            <w:vAlign w:val="center"/>
          </w:tcPr>
          <w:p w14:paraId="7A29FB9C">
            <w:pPr>
              <w:adjustRightInd w:val="0"/>
              <w:snapToGrid w:val="0"/>
              <w:spacing w:line="300" w:lineRule="exact"/>
              <w:jc w:val="center"/>
              <w:rPr>
                <w:bCs/>
                <w:color w:val="000000" w:themeColor="text1"/>
                <w:sz w:val="24"/>
                <w14:textFill>
                  <w14:solidFill>
                    <w14:schemeClr w14:val="tx1"/>
                  </w14:solidFill>
                </w14:textFill>
              </w:rPr>
            </w:pPr>
            <w:r>
              <w:rPr>
                <w:rFonts w:hint="eastAsia"/>
              </w:rPr>
              <w:t>论文合著</w:t>
            </w:r>
          </w:p>
        </w:tc>
        <w:tc>
          <w:tcPr>
            <w:tcW w:w="2032" w:type="dxa"/>
            <w:tcBorders>
              <w:top w:val="single" w:color="000000" w:sz="8" w:space="0"/>
              <w:left w:val="single" w:color="000000" w:sz="8" w:space="0"/>
              <w:bottom w:val="single" w:color="000000" w:sz="8" w:space="0"/>
              <w:right w:val="single" w:color="000000" w:sz="8" w:space="0"/>
            </w:tcBorders>
            <w:vAlign w:val="center"/>
          </w:tcPr>
          <w:p w14:paraId="37A68888">
            <w:pPr>
              <w:adjustRightInd w:val="0"/>
              <w:snapToGrid w:val="0"/>
              <w:spacing w:line="300" w:lineRule="exact"/>
              <w:jc w:val="center"/>
              <w:rPr>
                <w:bCs/>
                <w:color w:val="000000" w:themeColor="text1"/>
                <w:sz w:val="24"/>
                <w14:textFill>
                  <w14:solidFill>
                    <w14:schemeClr w14:val="tx1"/>
                  </w14:solidFill>
                </w14:textFill>
              </w:rPr>
            </w:pPr>
            <w:r>
              <w:rPr>
                <w:rFonts w:hint="eastAsia"/>
                <w:bCs/>
                <w:szCs w:val="21"/>
              </w:rPr>
              <w:t>赵敏娟/</w:t>
            </w:r>
            <w:r>
              <w:rPr>
                <w:bCs/>
                <w:szCs w:val="21"/>
              </w:rPr>
              <w:t>1</w:t>
            </w:r>
            <w:r>
              <w:rPr>
                <w:rFonts w:hint="eastAsia"/>
                <w:bCs/>
                <w:szCs w:val="21"/>
              </w:rPr>
              <w:t>周超辉/</w:t>
            </w:r>
            <w:r>
              <w:rPr>
                <w:bCs/>
                <w:szCs w:val="21"/>
              </w:rPr>
              <w:t>2</w:t>
            </w:r>
          </w:p>
        </w:tc>
        <w:tc>
          <w:tcPr>
            <w:tcW w:w="1286" w:type="dxa"/>
            <w:tcBorders>
              <w:top w:val="single" w:color="000000" w:sz="8" w:space="0"/>
              <w:left w:val="single" w:color="000000" w:sz="8" w:space="0"/>
              <w:bottom w:val="single" w:color="000000" w:sz="8" w:space="0"/>
              <w:right w:val="single" w:color="000000" w:sz="8" w:space="0"/>
            </w:tcBorders>
            <w:vAlign w:val="center"/>
          </w:tcPr>
          <w:p w14:paraId="0AD0A2CD">
            <w:pPr>
              <w:adjustRightInd w:val="0"/>
              <w:snapToGrid w:val="0"/>
              <w:spacing w:line="300" w:lineRule="exact"/>
              <w:jc w:val="center"/>
              <w:rPr>
                <w:bCs/>
                <w:color w:val="000000" w:themeColor="text1"/>
                <w:sz w:val="24"/>
                <w14:textFill>
                  <w14:solidFill>
                    <w14:schemeClr w14:val="tx1"/>
                  </w14:solidFill>
                </w14:textFill>
              </w:rPr>
            </w:pPr>
            <w:r>
              <w:rPr>
                <w:bCs/>
                <w:szCs w:val="21"/>
              </w:rPr>
              <w:t>2019</w:t>
            </w:r>
          </w:p>
        </w:tc>
        <w:tc>
          <w:tcPr>
            <w:tcW w:w="2028" w:type="dxa"/>
            <w:tcBorders>
              <w:top w:val="single" w:color="000000" w:sz="8" w:space="0"/>
              <w:left w:val="single" w:color="000000" w:sz="8" w:space="0"/>
              <w:bottom w:val="single" w:color="000000" w:sz="8" w:space="0"/>
              <w:right w:val="single" w:color="000000" w:sz="8" w:space="0"/>
            </w:tcBorders>
            <w:vAlign w:val="center"/>
          </w:tcPr>
          <w:p w14:paraId="01023A57">
            <w:pPr>
              <w:adjustRightInd w:val="0"/>
              <w:snapToGrid w:val="0"/>
              <w:spacing w:line="300" w:lineRule="exact"/>
              <w:jc w:val="center"/>
              <w:rPr>
                <w:bCs/>
                <w:color w:val="000000" w:themeColor="text1"/>
                <w:sz w:val="24"/>
                <w14:textFill>
                  <w14:solidFill>
                    <w14:schemeClr w14:val="tx1"/>
                  </w14:solidFill>
                </w14:textFill>
              </w:rPr>
            </w:pPr>
            <w:bookmarkStart w:id="2" w:name="OLE_LINK56"/>
            <w:r>
              <w:rPr>
                <w:rFonts w:hint="eastAsia"/>
              </w:rPr>
              <w:t>至今</w:t>
            </w:r>
            <w:bookmarkEnd w:id="2"/>
          </w:p>
        </w:tc>
        <w:tc>
          <w:tcPr>
            <w:tcW w:w="1583" w:type="dxa"/>
            <w:tcBorders>
              <w:top w:val="single" w:color="000000" w:sz="8" w:space="0"/>
              <w:left w:val="single" w:color="000000" w:sz="8" w:space="0"/>
              <w:bottom w:val="single" w:color="000000" w:sz="8" w:space="0"/>
              <w:right w:val="single" w:color="000000" w:sz="8" w:space="0"/>
            </w:tcBorders>
            <w:vAlign w:val="center"/>
          </w:tcPr>
          <w:p w14:paraId="18C940EB">
            <w:pPr>
              <w:adjustRightInd w:val="0"/>
              <w:snapToGrid w:val="0"/>
              <w:spacing w:line="300" w:lineRule="exact"/>
              <w:jc w:val="center"/>
              <w:rPr>
                <w:rFonts w:cs="宋体"/>
                <w:bCs/>
                <w:color w:val="000000" w:themeColor="text1"/>
                <w:szCs w:val="21"/>
                <w14:textFill>
                  <w14:solidFill>
                    <w14:schemeClr w14:val="tx1"/>
                  </w14:solidFill>
                </w14:textFill>
              </w:rPr>
            </w:pPr>
            <w:r>
              <w:rPr>
                <w:rFonts w:hint="eastAsia"/>
              </w:rPr>
              <w:t>高质量推进农业绿色发展：多目标协同和多中心治理</w:t>
            </w:r>
          </w:p>
        </w:tc>
      </w:tr>
      <w:tr w14:paraId="029254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17" w:hRule="atLeast"/>
          <w:jc w:val="center"/>
        </w:trPr>
        <w:tc>
          <w:tcPr>
            <w:tcW w:w="919" w:type="dxa"/>
            <w:vAlign w:val="center"/>
          </w:tcPr>
          <w:p w14:paraId="2DF2ED62">
            <w:pPr>
              <w:adjustRightInd w:val="0"/>
              <w:snapToGrid w:val="0"/>
              <w:spacing w:line="300" w:lineRule="exact"/>
              <w:jc w:val="center"/>
              <w:rPr>
                <w:bCs/>
                <w:color w:val="000000" w:themeColor="text1"/>
                <w:sz w:val="24"/>
                <w14:textFill>
                  <w14:solidFill>
                    <w14:schemeClr w14:val="tx1"/>
                  </w14:solidFill>
                </w14:textFill>
              </w:rPr>
            </w:pPr>
            <w:r>
              <w:t>2</w:t>
            </w:r>
          </w:p>
        </w:tc>
        <w:tc>
          <w:tcPr>
            <w:tcW w:w="1154" w:type="dxa"/>
            <w:tcBorders>
              <w:top w:val="single" w:color="000000" w:sz="8" w:space="0"/>
              <w:left w:val="single" w:color="000000" w:sz="8" w:space="0"/>
              <w:bottom w:val="single" w:color="000000" w:sz="8" w:space="0"/>
              <w:right w:val="single" w:color="000000" w:sz="8" w:space="0"/>
            </w:tcBorders>
            <w:vAlign w:val="center"/>
          </w:tcPr>
          <w:p w14:paraId="5B899540">
            <w:pPr>
              <w:adjustRightInd w:val="0"/>
              <w:snapToGrid w:val="0"/>
              <w:spacing w:line="300" w:lineRule="exact"/>
              <w:jc w:val="center"/>
              <w:rPr>
                <w:bCs/>
                <w:color w:val="000000" w:themeColor="text1"/>
                <w:sz w:val="24"/>
                <w14:textFill>
                  <w14:solidFill>
                    <w14:schemeClr w14:val="tx1"/>
                  </w14:solidFill>
                </w14:textFill>
              </w:rPr>
            </w:pPr>
            <w:r>
              <w:rPr>
                <w:rFonts w:hint="eastAsia" w:ascii="仿宋_GB2312"/>
                <w:szCs w:val="21"/>
              </w:rPr>
              <w:t>论文合著</w:t>
            </w:r>
          </w:p>
        </w:tc>
        <w:tc>
          <w:tcPr>
            <w:tcW w:w="2032" w:type="dxa"/>
            <w:vAlign w:val="center"/>
          </w:tcPr>
          <w:p w14:paraId="482FB17C">
            <w:pPr>
              <w:adjustRightInd w:val="0"/>
              <w:snapToGrid w:val="0"/>
              <w:spacing w:line="300" w:lineRule="exact"/>
              <w:jc w:val="center"/>
              <w:rPr>
                <w:bCs/>
                <w:color w:val="000000" w:themeColor="text1"/>
                <w:sz w:val="24"/>
                <w14:textFill>
                  <w14:solidFill>
                    <w14:schemeClr w14:val="tx1"/>
                  </w14:solidFill>
                </w14:textFill>
              </w:rPr>
            </w:pPr>
            <w:bookmarkStart w:id="3" w:name="OLE_LINK59"/>
            <w:r>
              <w:rPr>
                <w:rFonts w:hint="eastAsia"/>
              </w:rPr>
              <w:t>赵敏娟/</w:t>
            </w:r>
            <w:r>
              <w:t>1</w:t>
            </w:r>
            <w:r>
              <w:rPr>
                <w:rFonts w:hint="eastAsia"/>
              </w:rPr>
              <w:t>石锐</w:t>
            </w:r>
            <w:r>
              <w:t>6</w:t>
            </w:r>
            <w:bookmarkEnd w:id="3"/>
          </w:p>
        </w:tc>
        <w:tc>
          <w:tcPr>
            <w:tcW w:w="1286" w:type="dxa"/>
            <w:vAlign w:val="center"/>
          </w:tcPr>
          <w:p w14:paraId="68B8B7D6">
            <w:pPr>
              <w:adjustRightInd w:val="0"/>
              <w:snapToGrid w:val="0"/>
              <w:spacing w:line="300" w:lineRule="exact"/>
              <w:jc w:val="center"/>
              <w:rPr>
                <w:bCs/>
                <w:color w:val="000000" w:themeColor="text1"/>
                <w:sz w:val="24"/>
                <w14:textFill>
                  <w14:solidFill>
                    <w14:schemeClr w14:val="tx1"/>
                  </w14:solidFill>
                </w14:textFill>
              </w:rPr>
            </w:pPr>
            <w:r>
              <w:rPr>
                <w:rFonts w:hint="eastAsia"/>
              </w:rPr>
              <w:t>2020</w:t>
            </w:r>
          </w:p>
        </w:tc>
        <w:tc>
          <w:tcPr>
            <w:tcW w:w="2028" w:type="dxa"/>
            <w:vAlign w:val="center"/>
          </w:tcPr>
          <w:p w14:paraId="11718C20">
            <w:pPr>
              <w:adjustRightInd w:val="0"/>
              <w:snapToGrid w:val="0"/>
              <w:spacing w:line="300" w:lineRule="exact"/>
              <w:jc w:val="center"/>
              <w:rPr>
                <w:bCs/>
                <w:color w:val="000000" w:themeColor="text1"/>
                <w:sz w:val="24"/>
                <w14:textFill>
                  <w14:solidFill>
                    <w14:schemeClr w14:val="tx1"/>
                  </w14:solidFill>
                </w14:textFill>
              </w:rPr>
            </w:pPr>
            <w:r>
              <w:rPr>
                <w:rFonts w:hint="eastAsia"/>
              </w:rPr>
              <w:t>至今</w:t>
            </w:r>
          </w:p>
        </w:tc>
        <w:tc>
          <w:tcPr>
            <w:tcW w:w="1583" w:type="dxa"/>
            <w:vAlign w:val="center"/>
          </w:tcPr>
          <w:p w14:paraId="4C195302">
            <w:pPr>
              <w:adjustRightInd w:val="0"/>
              <w:snapToGrid w:val="0"/>
              <w:spacing w:line="300" w:lineRule="exact"/>
              <w:jc w:val="center"/>
              <w:rPr>
                <w:rFonts w:cs="宋体"/>
                <w:bCs/>
                <w:color w:val="000000" w:themeColor="text1"/>
                <w:szCs w:val="21"/>
                <w14:textFill>
                  <w14:solidFill>
                    <w14:schemeClr w14:val="tx1"/>
                  </w14:solidFill>
                </w14:textFill>
              </w:rPr>
            </w:pPr>
            <w:r>
              <w:rPr>
                <w:rFonts w:hint="eastAsia"/>
              </w:rPr>
              <w:t>“双碳”目标下农业绿色发展的内涵、挑战及路径选择</w:t>
            </w:r>
          </w:p>
        </w:tc>
      </w:tr>
      <w:tr w14:paraId="2C9653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17" w:hRule="atLeast"/>
          <w:jc w:val="center"/>
        </w:trPr>
        <w:tc>
          <w:tcPr>
            <w:tcW w:w="919" w:type="dxa"/>
            <w:vAlign w:val="center"/>
          </w:tcPr>
          <w:p w14:paraId="42B09A19">
            <w:pPr>
              <w:adjustRightInd w:val="0"/>
              <w:snapToGrid w:val="0"/>
              <w:spacing w:line="300" w:lineRule="exact"/>
              <w:jc w:val="center"/>
              <w:rPr>
                <w:bCs/>
                <w:color w:val="000000" w:themeColor="text1"/>
                <w:sz w:val="24"/>
                <w14:textFill>
                  <w14:solidFill>
                    <w14:schemeClr w14:val="tx1"/>
                  </w14:solidFill>
                </w14:textFill>
              </w:rPr>
            </w:pPr>
            <w:r>
              <w:t>3</w:t>
            </w:r>
          </w:p>
        </w:tc>
        <w:tc>
          <w:tcPr>
            <w:tcW w:w="1154" w:type="dxa"/>
            <w:vAlign w:val="center"/>
          </w:tcPr>
          <w:p w14:paraId="0C147D37">
            <w:pPr>
              <w:adjustRightInd w:val="0"/>
              <w:snapToGrid w:val="0"/>
              <w:spacing w:line="300" w:lineRule="exact"/>
              <w:jc w:val="center"/>
              <w:rPr>
                <w:bCs/>
                <w:color w:val="000000" w:themeColor="text1"/>
                <w:sz w:val="24"/>
                <w14:textFill>
                  <w14:solidFill>
                    <w14:schemeClr w14:val="tx1"/>
                  </w14:solidFill>
                </w14:textFill>
              </w:rPr>
            </w:pPr>
            <w:bookmarkStart w:id="4" w:name="OLE_LINK39"/>
            <w:r>
              <w:rPr>
                <w:rFonts w:hint="eastAsia"/>
              </w:rPr>
              <w:t>论文合著</w:t>
            </w:r>
            <w:bookmarkEnd w:id="4"/>
          </w:p>
        </w:tc>
        <w:tc>
          <w:tcPr>
            <w:tcW w:w="2032" w:type="dxa"/>
            <w:vAlign w:val="center"/>
          </w:tcPr>
          <w:p w14:paraId="09146014">
            <w:pPr>
              <w:adjustRightInd w:val="0"/>
              <w:snapToGrid w:val="0"/>
              <w:spacing w:line="300" w:lineRule="exact"/>
              <w:jc w:val="center"/>
              <w:rPr>
                <w:bCs/>
                <w:color w:val="000000" w:themeColor="text1"/>
                <w:sz w:val="24"/>
                <w14:textFill>
                  <w14:solidFill>
                    <w14:schemeClr w14:val="tx1"/>
                  </w14:solidFill>
                </w14:textFill>
              </w:rPr>
            </w:pPr>
            <w:r>
              <w:rPr>
                <w:rFonts w:hint="eastAsia"/>
              </w:rPr>
              <w:t>赵敏娟/</w:t>
            </w:r>
            <w:r>
              <w:t>1</w:t>
            </w:r>
            <w:r>
              <w:rPr>
                <w:rFonts w:hint="eastAsia"/>
              </w:rPr>
              <w:t>石锐</w:t>
            </w:r>
            <w:r>
              <w:t>6</w:t>
            </w:r>
          </w:p>
        </w:tc>
        <w:tc>
          <w:tcPr>
            <w:tcW w:w="1286" w:type="dxa"/>
            <w:vAlign w:val="center"/>
          </w:tcPr>
          <w:p w14:paraId="6DB6A279">
            <w:pPr>
              <w:adjustRightInd w:val="0"/>
              <w:snapToGrid w:val="0"/>
              <w:spacing w:line="300" w:lineRule="exact"/>
              <w:jc w:val="center"/>
              <w:rPr>
                <w:bCs/>
                <w:color w:val="000000" w:themeColor="text1"/>
                <w:sz w:val="24"/>
                <w14:textFill>
                  <w14:solidFill>
                    <w14:schemeClr w14:val="tx1"/>
                  </w14:solidFill>
                </w14:textFill>
              </w:rPr>
            </w:pPr>
            <w:r>
              <w:rPr>
                <w:rFonts w:hint="eastAsia"/>
              </w:rPr>
              <w:t>2</w:t>
            </w:r>
            <w:r>
              <w:t>020</w:t>
            </w:r>
          </w:p>
        </w:tc>
        <w:tc>
          <w:tcPr>
            <w:tcW w:w="2028" w:type="dxa"/>
            <w:vAlign w:val="center"/>
          </w:tcPr>
          <w:p w14:paraId="1283F98A">
            <w:pPr>
              <w:adjustRightInd w:val="0"/>
              <w:snapToGrid w:val="0"/>
              <w:spacing w:line="300" w:lineRule="exact"/>
              <w:jc w:val="center"/>
              <w:rPr>
                <w:bCs/>
                <w:color w:val="000000" w:themeColor="text1"/>
                <w:sz w:val="24"/>
                <w14:textFill>
                  <w14:solidFill>
                    <w14:schemeClr w14:val="tx1"/>
                  </w14:solidFill>
                </w14:textFill>
              </w:rPr>
            </w:pPr>
            <w:r>
              <w:rPr>
                <w:rFonts w:hint="eastAsia"/>
              </w:rPr>
              <w:t>至今</w:t>
            </w:r>
          </w:p>
        </w:tc>
        <w:tc>
          <w:tcPr>
            <w:tcW w:w="1583" w:type="dxa"/>
            <w:vAlign w:val="center"/>
          </w:tcPr>
          <w:p w14:paraId="6C08E717">
            <w:pPr>
              <w:adjustRightInd w:val="0"/>
              <w:snapToGrid w:val="0"/>
              <w:spacing w:line="300" w:lineRule="exact"/>
              <w:jc w:val="center"/>
              <w:rPr>
                <w:rFonts w:cs="宋体"/>
                <w:bCs/>
                <w:color w:val="000000" w:themeColor="text1"/>
                <w:szCs w:val="21"/>
                <w14:textFill>
                  <w14:solidFill>
                    <w14:schemeClr w14:val="tx1"/>
                  </w14:solidFill>
                </w14:textFill>
              </w:rPr>
            </w:pPr>
            <w:r>
              <w:rPr>
                <w:rFonts w:hint="eastAsia"/>
              </w:rPr>
              <w:t>中国农业碳中和目标分析与实现路径</w:t>
            </w:r>
          </w:p>
        </w:tc>
      </w:tr>
      <w:tr w14:paraId="3AE858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17" w:hRule="atLeast"/>
          <w:jc w:val="center"/>
        </w:trPr>
        <w:tc>
          <w:tcPr>
            <w:tcW w:w="919" w:type="dxa"/>
            <w:vAlign w:val="center"/>
          </w:tcPr>
          <w:p w14:paraId="1E1D3975">
            <w:pPr>
              <w:adjustRightInd w:val="0"/>
              <w:snapToGrid w:val="0"/>
              <w:spacing w:line="300" w:lineRule="exact"/>
              <w:jc w:val="center"/>
              <w:rPr>
                <w:bCs/>
                <w:color w:val="000000" w:themeColor="text1"/>
                <w:sz w:val="24"/>
                <w14:textFill>
                  <w14:solidFill>
                    <w14:schemeClr w14:val="tx1"/>
                  </w14:solidFill>
                </w14:textFill>
              </w:rPr>
            </w:pPr>
            <w:r>
              <w:t>4</w:t>
            </w:r>
          </w:p>
        </w:tc>
        <w:tc>
          <w:tcPr>
            <w:tcW w:w="1154" w:type="dxa"/>
            <w:vAlign w:val="center"/>
          </w:tcPr>
          <w:p w14:paraId="6231F8FF">
            <w:pPr>
              <w:adjustRightInd w:val="0"/>
              <w:snapToGrid w:val="0"/>
              <w:spacing w:line="300" w:lineRule="exact"/>
              <w:jc w:val="center"/>
              <w:rPr>
                <w:bCs/>
                <w:color w:val="000000" w:themeColor="text1"/>
                <w:sz w:val="24"/>
                <w14:textFill>
                  <w14:solidFill>
                    <w14:schemeClr w14:val="tx1"/>
                  </w14:solidFill>
                </w14:textFill>
              </w:rPr>
            </w:pPr>
            <w:r>
              <w:rPr>
                <w:rFonts w:hint="eastAsia"/>
              </w:rPr>
              <w:t>论文合著</w:t>
            </w:r>
          </w:p>
        </w:tc>
        <w:tc>
          <w:tcPr>
            <w:tcW w:w="2032" w:type="dxa"/>
            <w:vAlign w:val="center"/>
          </w:tcPr>
          <w:p w14:paraId="322A3105">
            <w:pPr>
              <w:adjustRightInd w:val="0"/>
              <w:snapToGrid w:val="0"/>
              <w:spacing w:line="300" w:lineRule="exact"/>
              <w:jc w:val="center"/>
              <w:rPr>
                <w:bCs/>
                <w:color w:val="000000" w:themeColor="text1"/>
                <w:sz w:val="24"/>
                <w14:textFill>
                  <w14:solidFill>
                    <w14:schemeClr w14:val="tx1"/>
                  </w14:solidFill>
                </w14:textFill>
              </w:rPr>
            </w:pPr>
            <w:bookmarkStart w:id="5" w:name="OLE_LINK62"/>
            <w:r>
              <w:rPr>
                <w:rFonts w:hint="eastAsia"/>
              </w:rPr>
              <w:t>赵敏娟/1</w:t>
            </w:r>
            <w:bookmarkEnd w:id="5"/>
            <w:r>
              <w:rPr>
                <w:rFonts w:hint="eastAsia"/>
              </w:rPr>
              <w:t>贾亚娟/5</w:t>
            </w:r>
          </w:p>
        </w:tc>
        <w:tc>
          <w:tcPr>
            <w:tcW w:w="1286" w:type="dxa"/>
            <w:vAlign w:val="center"/>
          </w:tcPr>
          <w:p w14:paraId="17A75340">
            <w:pPr>
              <w:adjustRightInd w:val="0"/>
              <w:snapToGrid w:val="0"/>
              <w:spacing w:line="300" w:lineRule="exact"/>
              <w:jc w:val="center"/>
              <w:rPr>
                <w:bCs/>
                <w:color w:val="000000" w:themeColor="text1"/>
                <w:sz w:val="24"/>
                <w14:textFill>
                  <w14:solidFill>
                    <w14:schemeClr w14:val="tx1"/>
                  </w14:solidFill>
                </w14:textFill>
              </w:rPr>
            </w:pPr>
            <w:r>
              <w:rPr>
                <w:rFonts w:hint="eastAsia"/>
              </w:rPr>
              <w:t>2</w:t>
            </w:r>
            <w:r>
              <w:t>016</w:t>
            </w:r>
          </w:p>
        </w:tc>
        <w:tc>
          <w:tcPr>
            <w:tcW w:w="2028" w:type="dxa"/>
            <w:vAlign w:val="center"/>
          </w:tcPr>
          <w:p w14:paraId="09318E34">
            <w:pPr>
              <w:adjustRightInd w:val="0"/>
              <w:snapToGrid w:val="0"/>
              <w:spacing w:line="300" w:lineRule="exact"/>
              <w:jc w:val="center"/>
              <w:rPr>
                <w:bCs/>
                <w:color w:val="000000" w:themeColor="text1"/>
                <w:sz w:val="24"/>
                <w14:textFill>
                  <w14:solidFill>
                    <w14:schemeClr w14:val="tx1"/>
                  </w14:solidFill>
                </w14:textFill>
              </w:rPr>
            </w:pPr>
            <w:r>
              <w:rPr>
                <w:rFonts w:hint="eastAsia"/>
              </w:rPr>
              <w:t>至今</w:t>
            </w:r>
          </w:p>
        </w:tc>
        <w:tc>
          <w:tcPr>
            <w:tcW w:w="1583" w:type="dxa"/>
            <w:vAlign w:val="center"/>
          </w:tcPr>
          <w:p w14:paraId="4D290D19">
            <w:pPr>
              <w:adjustRightInd w:val="0"/>
              <w:snapToGrid w:val="0"/>
              <w:spacing w:line="300" w:lineRule="exact"/>
              <w:jc w:val="center"/>
              <w:rPr>
                <w:rFonts w:cs="宋体"/>
                <w:bCs/>
                <w:color w:val="000000" w:themeColor="text1"/>
                <w:szCs w:val="21"/>
                <w14:textFill>
                  <w14:solidFill>
                    <w14:schemeClr w14:val="tx1"/>
                  </w14:solidFill>
                </w14:textFill>
              </w:rPr>
            </w:pPr>
            <w:r>
              <w:rPr>
                <w:rFonts w:hint="eastAsia"/>
              </w:rPr>
              <w:t>生活垃圾分类治理：基于选择实验法的阳光堆肥房农户合作偏好</w:t>
            </w:r>
          </w:p>
        </w:tc>
      </w:tr>
      <w:tr w14:paraId="602BA8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17" w:hRule="atLeast"/>
          <w:jc w:val="center"/>
        </w:trPr>
        <w:tc>
          <w:tcPr>
            <w:tcW w:w="919" w:type="dxa"/>
            <w:vAlign w:val="center"/>
          </w:tcPr>
          <w:p w14:paraId="7E92D148">
            <w:pPr>
              <w:adjustRightInd w:val="0"/>
              <w:snapToGrid w:val="0"/>
              <w:spacing w:line="300" w:lineRule="exact"/>
              <w:jc w:val="center"/>
              <w:rPr>
                <w:bCs/>
                <w:color w:val="000000" w:themeColor="text1"/>
                <w:sz w:val="24"/>
                <w14:textFill>
                  <w14:solidFill>
                    <w14:schemeClr w14:val="tx1"/>
                  </w14:solidFill>
                </w14:textFill>
              </w:rPr>
            </w:pPr>
            <w:r>
              <w:rPr>
                <w:rFonts w:hint="eastAsia"/>
                <w:kern w:val="0"/>
                <w:szCs w:val="21"/>
              </w:rPr>
              <w:t>6</w:t>
            </w:r>
          </w:p>
        </w:tc>
        <w:tc>
          <w:tcPr>
            <w:tcW w:w="1154" w:type="dxa"/>
            <w:vAlign w:val="center"/>
          </w:tcPr>
          <w:p w14:paraId="6173ADC4">
            <w:pPr>
              <w:adjustRightInd w:val="0"/>
              <w:snapToGrid w:val="0"/>
              <w:spacing w:line="300" w:lineRule="exact"/>
              <w:jc w:val="center"/>
              <w:rPr>
                <w:bCs/>
                <w:color w:val="000000" w:themeColor="text1"/>
                <w:sz w:val="24"/>
                <w14:textFill>
                  <w14:solidFill>
                    <w14:schemeClr w14:val="tx1"/>
                  </w14:solidFill>
                </w14:textFill>
              </w:rPr>
            </w:pPr>
            <w:r>
              <w:rPr>
                <w:rFonts w:hint="eastAsia"/>
              </w:rPr>
              <w:t>共同获奖</w:t>
            </w:r>
          </w:p>
        </w:tc>
        <w:tc>
          <w:tcPr>
            <w:tcW w:w="2032" w:type="dxa"/>
            <w:vAlign w:val="center"/>
          </w:tcPr>
          <w:p w14:paraId="2DDE26B9">
            <w:pPr>
              <w:adjustRightInd w:val="0"/>
              <w:snapToGrid w:val="0"/>
              <w:spacing w:line="300" w:lineRule="exact"/>
              <w:jc w:val="center"/>
              <w:rPr>
                <w:bCs/>
                <w:color w:val="000000" w:themeColor="text1"/>
                <w:sz w:val="24"/>
                <w14:textFill>
                  <w14:solidFill>
                    <w14:schemeClr w14:val="tx1"/>
                  </w14:solidFill>
                </w14:textFill>
              </w:rPr>
            </w:pPr>
            <w:r>
              <w:rPr>
                <w:rFonts w:hint="eastAsia"/>
              </w:rPr>
              <w:t>赵敏娟/1张晓宁/</w:t>
            </w:r>
            <w:r>
              <w:t>3</w:t>
            </w:r>
          </w:p>
        </w:tc>
        <w:tc>
          <w:tcPr>
            <w:tcW w:w="1286" w:type="dxa"/>
            <w:vAlign w:val="center"/>
          </w:tcPr>
          <w:p w14:paraId="3E805DF9">
            <w:pPr>
              <w:adjustRightInd w:val="0"/>
              <w:snapToGrid w:val="0"/>
              <w:spacing w:line="300" w:lineRule="exact"/>
              <w:jc w:val="center"/>
              <w:rPr>
                <w:bCs/>
                <w:color w:val="000000" w:themeColor="text1"/>
                <w:sz w:val="24"/>
                <w14:textFill>
                  <w14:solidFill>
                    <w14:schemeClr w14:val="tx1"/>
                  </w14:solidFill>
                </w14:textFill>
              </w:rPr>
            </w:pPr>
            <w:r>
              <w:rPr>
                <w:rFonts w:hint="eastAsia"/>
              </w:rPr>
              <w:t>2</w:t>
            </w:r>
            <w:r>
              <w:t>015</w:t>
            </w:r>
          </w:p>
        </w:tc>
        <w:tc>
          <w:tcPr>
            <w:tcW w:w="2028" w:type="dxa"/>
            <w:vAlign w:val="center"/>
          </w:tcPr>
          <w:p w14:paraId="5DA20055">
            <w:pPr>
              <w:adjustRightInd w:val="0"/>
              <w:snapToGrid w:val="0"/>
              <w:spacing w:line="300" w:lineRule="exact"/>
              <w:jc w:val="center"/>
              <w:rPr>
                <w:bCs/>
                <w:color w:val="000000" w:themeColor="text1"/>
                <w:sz w:val="24"/>
                <w14:textFill>
                  <w14:solidFill>
                    <w14:schemeClr w14:val="tx1"/>
                  </w14:solidFill>
                </w14:textFill>
              </w:rPr>
            </w:pPr>
            <w:r>
              <w:rPr>
                <w:rFonts w:hint="eastAsia"/>
              </w:rPr>
              <w:t>至今</w:t>
            </w:r>
          </w:p>
        </w:tc>
        <w:tc>
          <w:tcPr>
            <w:tcW w:w="1583" w:type="dxa"/>
            <w:vAlign w:val="center"/>
          </w:tcPr>
          <w:p w14:paraId="2AF3A5C8">
            <w:pPr>
              <w:adjustRightInd w:val="0"/>
              <w:snapToGrid w:val="0"/>
              <w:spacing w:line="300" w:lineRule="exact"/>
              <w:jc w:val="center"/>
              <w:rPr>
                <w:rFonts w:cs="宋体"/>
                <w:bCs/>
                <w:color w:val="000000" w:themeColor="text1"/>
                <w:szCs w:val="21"/>
                <w14:textFill>
                  <w14:solidFill>
                    <w14:schemeClr w14:val="tx1"/>
                  </w14:solidFill>
                </w14:textFill>
              </w:rPr>
            </w:pPr>
            <w:r>
              <w:rPr>
                <w:rFonts w:hint="eastAsia"/>
              </w:rPr>
              <w:t>陕西高等学校科学技术研究优秀成果奖特等奖</w:t>
            </w:r>
          </w:p>
        </w:tc>
      </w:tr>
      <w:tr w14:paraId="07E795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17" w:hRule="atLeast"/>
          <w:jc w:val="center"/>
        </w:trPr>
        <w:tc>
          <w:tcPr>
            <w:tcW w:w="919" w:type="dxa"/>
            <w:vAlign w:val="center"/>
          </w:tcPr>
          <w:p w14:paraId="242E3349">
            <w:pPr>
              <w:adjustRightInd w:val="0"/>
              <w:snapToGrid w:val="0"/>
              <w:spacing w:line="300" w:lineRule="exact"/>
              <w:jc w:val="center"/>
              <w:rPr>
                <w:color w:val="000000" w:themeColor="text1"/>
                <w:szCs w:val="21"/>
                <w14:textFill>
                  <w14:solidFill>
                    <w14:schemeClr w14:val="tx1"/>
                  </w14:solidFill>
                </w14:textFill>
              </w:rPr>
            </w:pPr>
            <w:r>
              <w:rPr>
                <w:rFonts w:hint="eastAsia"/>
                <w:kern w:val="0"/>
                <w:szCs w:val="21"/>
              </w:rPr>
              <w:t>7</w:t>
            </w:r>
          </w:p>
        </w:tc>
        <w:tc>
          <w:tcPr>
            <w:tcW w:w="1154" w:type="dxa"/>
            <w:vAlign w:val="center"/>
          </w:tcPr>
          <w:p w14:paraId="209AB621">
            <w:pPr>
              <w:adjustRightInd w:val="0"/>
              <w:snapToGrid w:val="0"/>
              <w:spacing w:line="300" w:lineRule="exact"/>
              <w:jc w:val="center"/>
              <w:rPr>
                <w:color w:val="000000" w:themeColor="text1"/>
                <w:szCs w:val="21"/>
                <w14:textFill>
                  <w14:solidFill>
                    <w14:schemeClr w14:val="tx1"/>
                  </w14:solidFill>
                </w14:textFill>
              </w:rPr>
            </w:pPr>
            <w:r>
              <w:rPr>
                <w:rFonts w:hint="eastAsia"/>
              </w:rPr>
              <w:t>产业合作</w:t>
            </w:r>
          </w:p>
        </w:tc>
        <w:tc>
          <w:tcPr>
            <w:tcW w:w="2032" w:type="dxa"/>
            <w:vAlign w:val="center"/>
          </w:tcPr>
          <w:p w14:paraId="61844F8A">
            <w:pPr>
              <w:adjustRightInd w:val="0"/>
              <w:snapToGrid w:val="0"/>
              <w:spacing w:line="300" w:lineRule="exact"/>
              <w:jc w:val="center"/>
              <w:rPr>
                <w:color w:val="000000" w:themeColor="text1"/>
                <w:szCs w:val="21"/>
                <w14:textFill>
                  <w14:solidFill>
                    <w14:schemeClr w14:val="tx1"/>
                  </w14:solidFill>
                </w14:textFill>
              </w:rPr>
            </w:pPr>
            <w:r>
              <w:rPr>
                <w:rFonts w:hint="eastAsia"/>
              </w:rPr>
              <w:t>赵敏娟/1康京涛/</w:t>
            </w:r>
            <w:r>
              <w:t>4</w:t>
            </w:r>
          </w:p>
        </w:tc>
        <w:tc>
          <w:tcPr>
            <w:tcW w:w="1286" w:type="dxa"/>
            <w:vAlign w:val="center"/>
          </w:tcPr>
          <w:p w14:paraId="74828E67">
            <w:pPr>
              <w:adjustRightInd w:val="0"/>
              <w:snapToGrid w:val="0"/>
              <w:spacing w:line="300" w:lineRule="exact"/>
              <w:jc w:val="center"/>
              <w:rPr>
                <w:color w:val="000000" w:themeColor="text1"/>
                <w:szCs w:val="21"/>
                <w14:textFill>
                  <w14:solidFill>
                    <w14:schemeClr w14:val="tx1"/>
                  </w14:solidFill>
                </w14:textFill>
              </w:rPr>
            </w:pPr>
            <w:r>
              <w:rPr>
                <w:rFonts w:hint="eastAsia"/>
              </w:rPr>
              <w:t>2</w:t>
            </w:r>
            <w:r>
              <w:t>023</w:t>
            </w:r>
          </w:p>
        </w:tc>
        <w:tc>
          <w:tcPr>
            <w:tcW w:w="2028" w:type="dxa"/>
            <w:vAlign w:val="center"/>
          </w:tcPr>
          <w:p w14:paraId="53BB013F">
            <w:pPr>
              <w:adjustRightInd w:val="0"/>
              <w:snapToGrid w:val="0"/>
              <w:spacing w:line="300" w:lineRule="exact"/>
              <w:jc w:val="center"/>
              <w:rPr>
                <w:color w:val="000000" w:themeColor="text1"/>
                <w:szCs w:val="21"/>
                <w14:textFill>
                  <w14:solidFill>
                    <w14:schemeClr w14:val="tx1"/>
                  </w14:solidFill>
                </w14:textFill>
              </w:rPr>
            </w:pPr>
            <w:r>
              <w:rPr>
                <w:rFonts w:hint="eastAsia"/>
              </w:rPr>
              <w:t>至今</w:t>
            </w:r>
          </w:p>
        </w:tc>
        <w:tc>
          <w:tcPr>
            <w:tcW w:w="1583" w:type="dxa"/>
            <w:vAlign w:val="center"/>
          </w:tcPr>
          <w:p w14:paraId="230BC1B2">
            <w:pPr>
              <w:adjustRightInd w:val="0"/>
              <w:snapToGrid w:val="0"/>
              <w:spacing w:line="300" w:lineRule="exact"/>
              <w:jc w:val="center"/>
              <w:rPr>
                <w:rFonts w:cs="宋体"/>
                <w:bCs/>
                <w:color w:val="000000" w:themeColor="text1"/>
                <w:szCs w:val="21"/>
                <w14:textFill>
                  <w14:solidFill>
                    <w14:schemeClr w14:val="tx1"/>
                  </w14:solidFill>
                </w14:textFill>
              </w:rPr>
            </w:pPr>
            <w:r>
              <w:rPr>
                <w:rFonts w:hint="eastAsia"/>
              </w:rPr>
              <w:t>成果采纳应用证明</w:t>
            </w:r>
          </w:p>
        </w:tc>
      </w:tr>
      <w:tr w14:paraId="47503B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17" w:hRule="atLeast"/>
          <w:jc w:val="center"/>
        </w:trPr>
        <w:tc>
          <w:tcPr>
            <w:tcW w:w="919" w:type="dxa"/>
            <w:vAlign w:val="center"/>
          </w:tcPr>
          <w:p w14:paraId="05ECDF5F">
            <w:pPr>
              <w:adjustRightInd w:val="0"/>
              <w:snapToGrid w:val="0"/>
              <w:spacing w:line="300" w:lineRule="exact"/>
              <w:jc w:val="center"/>
              <w:rPr>
                <w:bCs/>
                <w:color w:val="000000" w:themeColor="text1"/>
                <w:sz w:val="24"/>
                <w14:textFill>
                  <w14:solidFill>
                    <w14:schemeClr w14:val="tx1"/>
                  </w14:solidFill>
                </w14:textFill>
              </w:rPr>
            </w:pPr>
            <w:r>
              <w:rPr>
                <w:rFonts w:hint="eastAsia"/>
              </w:rPr>
              <w:t>8</w:t>
            </w:r>
          </w:p>
        </w:tc>
        <w:tc>
          <w:tcPr>
            <w:tcW w:w="1154" w:type="dxa"/>
            <w:vAlign w:val="center"/>
          </w:tcPr>
          <w:p w14:paraId="6B41E5F3">
            <w:pPr>
              <w:adjustRightInd w:val="0"/>
              <w:snapToGrid w:val="0"/>
              <w:spacing w:line="300" w:lineRule="exact"/>
              <w:jc w:val="center"/>
              <w:rPr>
                <w:bCs/>
                <w:color w:val="000000" w:themeColor="text1"/>
                <w:sz w:val="24"/>
                <w14:textFill>
                  <w14:solidFill>
                    <w14:schemeClr w14:val="tx1"/>
                  </w14:solidFill>
                </w14:textFill>
              </w:rPr>
            </w:pPr>
            <w:r>
              <w:rPr>
                <w:rFonts w:hint="eastAsia"/>
              </w:rPr>
              <w:t>论文合著</w:t>
            </w:r>
          </w:p>
        </w:tc>
        <w:tc>
          <w:tcPr>
            <w:tcW w:w="2032" w:type="dxa"/>
            <w:tcBorders>
              <w:top w:val="single" w:color="000000" w:sz="8" w:space="0"/>
              <w:left w:val="single" w:color="000000" w:sz="8" w:space="0"/>
              <w:bottom w:val="single" w:color="000000" w:sz="8" w:space="0"/>
              <w:right w:val="single" w:color="000000" w:sz="8" w:space="0"/>
            </w:tcBorders>
            <w:vAlign w:val="center"/>
          </w:tcPr>
          <w:p w14:paraId="5A1F7C15">
            <w:pPr>
              <w:adjustRightInd w:val="0"/>
              <w:snapToGrid w:val="0"/>
              <w:spacing w:line="300" w:lineRule="exact"/>
              <w:jc w:val="center"/>
              <w:rPr>
                <w:bCs/>
                <w:color w:val="000000" w:themeColor="text1"/>
                <w:sz w:val="24"/>
                <w14:textFill>
                  <w14:solidFill>
                    <w14:schemeClr w14:val="tx1"/>
                  </w14:solidFill>
                </w14:textFill>
              </w:rPr>
            </w:pPr>
            <w:r>
              <w:rPr>
                <w:rFonts w:hint="eastAsia"/>
                <w:bCs/>
                <w:szCs w:val="21"/>
              </w:rPr>
              <w:t>赵敏娟/</w:t>
            </w:r>
            <w:r>
              <w:rPr>
                <w:bCs/>
                <w:szCs w:val="21"/>
              </w:rPr>
              <w:t>1</w:t>
            </w:r>
            <w:r>
              <w:rPr>
                <w:rFonts w:hint="eastAsia"/>
                <w:bCs/>
                <w:szCs w:val="21"/>
              </w:rPr>
              <w:t>周超辉/</w:t>
            </w:r>
            <w:r>
              <w:rPr>
                <w:bCs/>
                <w:szCs w:val="21"/>
              </w:rPr>
              <w:t>2</w:t>
            </w:r>
          </w:p>
        </w:tc>
        <w:tc>
          <w:tcPr>
            <w:tcW w:w="1286" w:type="dxa"/>
            <w:tcBorders>
              <w:top w:val="single" w:color="000000" w:sz="8" w:space="0"/>
              <w:left w:val="single" w:color="000000" w:sz="8" w:space="0"/>
              <w:bottom w:val="single" w:color="000000" w:sz="8" w:space="0"/>
              <w:right w:val="single" w:color="000000" w:sz="8" w:space="0"/>
            </w:tcBorders>
            <w:vAlign w:val="center"/>
          </w:tcPr>
          <w:p w14:paraId="04E8258C">
            <w:pPr>
              <w:adjustRightInd w:val="0"/>
              <w:snapToGrid w:val="0"/>
              <w:spacing w:line="300" w:lineRule="exact"/>
              <w:jc w:val="center"/>
              <w:rPr>
                <w:bCs/>
                <w:color w:val="000000" w:themeColor="text1"/>
                <w:sz w:val="24"/>
                <w14:textFill>
                  <w14:solidFill>
                    <w14:schemeClr w14:val="tx1"/>
                  </w14:solidFill>
                </w14:textFill>
              </w:rPr>
            </w:pPr>
            <w:r>
              <w:rPr>
                <w:bCs/>
                <w:szCs w:val="21"/>
              </w:rPr>
              <w:t>2019</w:t>
            </w:r>
          </w:p>
        </w:tc>
        <w:tc>
          <w:tcPr>
            <w:tcW w:w="2028" w:type="dxa"/>
            <w:tcBorders>
              <w:top w:val="single" w:color="000000" w:sz="8" w:space="0"/>
              <w:left w:val="single" w:color="000000" w:sz="8" w:space="0"/>
              <w:bottom w:val="single" w:color="000000" w:sz="8" w:space="0"/>
              <w:right w:val="single" w:color="000000" w:sz="8" w:space="0"/>
            </w:tcBorders>
            <w:vAlign w:val="center"/>
          </w:tcPr>
          <w:p w14:paraId="58F51F42">
            <w:pPr>
              <w:adjustRightInd w:val="0"/>
              <w:snapToGrid w:val="0"/>
              <w:spacing w:line="300" w:lineRule="exact"/>
              <w:jc w:val="center"/>
              <w:rPr>
                <w:bCs/>
                <w:color w:val="000000" w:themeColor="text1"/>
                <w:sz w:val="24"/>
                <w14:textFill>
                  <w14:solidFill>
                    <w14:schemeClr w14:val="tx1"/>
                  </w14:solidFill>
                </w14:textFill>
              </w:rPr>
            </w:pPr>
            <w:r>
              <w:rPr>
                <w:rFonts w:hint="eastAsia"/>
              </w:rPr>
              <w:t>至今</w:t>
            </w:r>
          </w:p>
        </w:tc>
        <w:tc>
          <w:tcPr>
            <w:tcW w:w="1583" w:type="dxa"/>
            <w:tcBorders>
              <w:top w:val="single" w:color="000000" w:sz="8" w:space="0"/>
              <w:left w:val="single" w:color="000000" w:sz="8" w:space="0"/>
              <w:bottom w:val="single" w:color="000000" w:sz="8" w:space="0"/>
              <w:right w:val="single" w:color="000000" w:sz="8" w:space="0"/>
            </w:tcBorders>
            <w:vAlign w:val="center"/>
          </w:tcPr>
          <w:p w14:paraId="4EBD180B">
            <w:pPr>
              <w:adjustRightInd w:val="0"/>
              <w:snapToGrid w:val="0"/>
              <w:spacing w:line="300" w:lineRule="exact"/>
              <w:jc w:val="center"/>
              <w:rPr>
                <w:rFonts w:cs="宋体"/>
                <w:bCs/>
                <w:color w:val="000000" w:themeColor="text1"/>
                <w:szCs w:val="21"/>
                <w14:textFill>
                  <w14:solidFill>
                    <w14:schemeClr w14:val="tx1"/>
                  </w14:solidFill>
                </w14:textFill>
              </w:rPr>
            </w:pPr>
            <w:r>
              <w:rPr>
                <w:rFonts w:hint="eastAsia"/>
              </w:rPr>
              <w:t>高质量推进农业绿色发展：多目标协同和多中心治理</w:t>
            </w:r>
          </w:p>
        </w:tc>
      </w:tr>
      <w:tr w14:paraId="144DE4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7" w:hRule="atLeast"/>
          <w:jc w:val="center"/>
        </w:trPr>
        <w:tc>
          <w:tcPr>
            <w:tcW w:w="9002" w:type="dxa"/>
            <w:gridSpan w:val="6"/>
            <w:vAlign w:val="center"/>
          </w:tcPr>
          <w:p w14:paraId="6BD0BC05">
            <w:pPr>
              <w:spacing w:before="156" w:beforeLines="50" w:after="156" w:afterLines="50" w:line="300" w:lineRule="exact"/>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完成人合作关系说明（限1000字）：</w:t>
            </w:r>
          </w:p>
          <w:p w14:paraId="1A5CB871">
            <w:pPr>
              <w:widowControl/>
              <w:spacing w:line="360" w:lineRule="exact"/>
              <w:ind w:firstLine="480" w:firstLineChars="200"/>
              <w:rPr>
                <w:rFonts w:hint="eastAsia" w:ascii="宋体" w:hAnsi="宋体"/>
                <w:kern w:val="0"/>
                <w:sz w:val="24"/>
                <w:szCs w:val="24"/>
              </w:rPr>
            </w:pPr>
            <w:r>
              <w:rPr>
                <w:rFonts w:ascii="宋体" w:hAnsi="宋体"/>
                <w:kern w:val="0"/>
                <w:sz w:val="24"/>
                <w:szCs w:val="24"/>
              </w:rPr>
              <w:t>项目实施期间，周超辉、张晓宁、康京涛、贾亚娟、石锐等与本人及团队围绕农业绿色低碳发展开展持续合作。合作关系主要通过国家社会科学基金重大项目、国家自然科学基金面上项目、农业农村部软科学项目等课题联合研究，创新团队建设、研究生指导，以及论文发表、实地调研、学术研讨和政策方案论证等方式建立。各合作成员结合农业政策评价、农业自然资源价值评估、乡村数字经济、农村环境治理、农业碳中和、法治保障与生态补偿等研究方向，为本项目农业绿色低碳发展多目标协同、多主体参与和分区域实施方案的形成提供了理论、方法与实践支撑。</w:t>
            </w:r>
          </w:p>
          <w:p w14:paraId="721C7C52">
            <w:pPr>
              <w:widowControl/>
              <w:spacing w:line="360" w:lineRule="exact"/>
              <w:ind w:firstLine="480" w:firstLineChars="200"/>
              <w:rPr>
                <w:rFonts w:hint="eastAsia" w:ascii="宋体" w:hAnsi="宋体"/>
                <w:kern w:val="0"/>
                <w:sz w:val="24"/>
                <w:szCs w:val="24"/>
              </w:rPr>
            </w:pPr>
            <w:r>
              <w:rPr>
                <w:rFonts w:ascii="宋体" w:hAnsi="宋体"/>
                <w:kern w:val="0"/>
                <w:sz w:val="24"/>
                <w:szCs w:val="24"/>
              </w:rPr>
              <w:t>周超辉自2020年起在本人指导下于西北农林科技大学经济管理学院攻读博士学位，主要围绕农业政策评价、乡村数字经济和农业绿色发展开展学术训练与合作研究。在读期间，周超辉参与本人主持的国家社会科学基金重大项目、国家自然科学基金面上项目、农业农村部软科学项目等多项国家级、省部级课题，持续参与课题论证、实地调研和学术研讨。双方围绕农业绿色低碳发展中的政策响应、数字技术赋能与主体行为开展合作研究，为本项目设计多目标协同、多主体参与的农业绿色低碳发展实践方案提供了重要支撑。</w:t>
            </w:r>
          </w:p>
          <w:p w14:paraId="49DA5B9C">
            <w:pPr>
              <w:widowControl/>
              <w:spacing w:line="360" w:lineRule="exact"/>
              <w:ind w:firstLine="480" w:firstLineChars="200"/>
              <w:rPr>
                <w:rFonts w:hint="eastAsia" w:ascii="宋体" w:hAnsi="宋体"/>
                <w:kern w:val="0"/>
                <w:sz w:val="24"/>
                <w:szCs w:val="24"/>
              </w:rPr>
            </w:pPr>
            <w:r>
              <w:rPr>
                <w:rFonts w:ascii="宋体" w:hAnsi="宋体"/>
                <w:kern w:val="0"/>
                <w:sz w:val="24"/>
                <w:szCs w:val="24"/>
              </w:rPr>
              <w:t>张晓宁系本人负责的“西北农林科技大学资源经济与环境管理创新团队”核心成员，长期围绕农业绿色低碳发展开展合作研究。团队聚焦农业自然资源价值评估、绿色生产技术推广与低碳转型路径等方向，形成了较为稳定的研究基础和合作机制。合作成果“农业自然资源价值评估理论、实证与应用”获2022年陕西高等学校科学技术研究优秀成果特等奖，为本项目开展农业自然资源价值核算、绿色低碳转型机制分析与政策优化提供了理论基础和方法支撑。</w:t>
            </w:r>
          </w:p>
          <w:p w14:paraId="58F95965">
            <w:pPr>
              <w:widowControl/>
              <w:spacing w:line="360" w:lineRule="exact"/>
              <w:ind w:firstLine="480" w:firstLineChars="200"/>
              <w:rPr>
                <w:rFonts w:hint="eastAsia" w:ascii="宋体" w:hAnsi="宋体"/>
                <w:kern w:val="0"/>
                <w:sz w:val="24"/>
                <w:szCs w:val="24"/>
              </w:rPr>
            </w:pPr>
            <w:r>
              <w:rPr>
                <w:rFonts w:ascii="宋体" w:hAnsi="宋体"/>
                <w:kern w:val="0"/>
                <w:sz w:val="24"/>
                <w:szCs w:val="24"/>
              </w:rPr>
              <w:t>康京涛自2023年起与本人及团队建立合作关系，围绕农业绿色低碳发展的法治保障、生态补偿、碳减排责任分配与政策机制完善等问题开展联合研究。双方通过学术研讨和方案论证，从环境资源法与生态经济协同视角构建农业绿色低碳发展的法治化分析框架；围绕碳汇核算、生态补偿、农业环境标准和责任分配等法律政策要素，开展制度逻辑分析与规范适配性检验，并对不同区域绿色低碳发展方案的合规性、执行条件和制度保障进行论证，为本项目优化方案的法治化、规范化与可实施性提供支持。</w:t>
            </w:r>
          </w:p>
          <w:p w14:paraId="70E75CD8">
            <w:pPr>
              <w:widowControl/>
              <w:spacing w:line="360" w:lineRule="exact"/>
              <w:ind w:firstLine="480" w:firstLineChars="200"/>
              <w:rPr>
                <w:rFonts w:hint="eastAsia" w:ascii="宋体" w:hAnsi="宋体"/>
                <w:kern w:val="0"/>
                <w:sz w:val="24"/>
                <w:szCs w:val="24"/>
              </w:rPr>
            </w:pPr>
            <w:r>
              <w:rPr>
                <w:rFonts w:ascii="宋体" w:hAnsi="宋体"/>
                <w:kern w:val="0"/>
                <w:sz w:val="24"/>
                <w:szCs w:val="24"/>
              </w:rPr>
              <w:t>贾亚娟于2016年9月至2021年6月在本人指导下于西北农林科技大学经济管理学院攻读博士学位，深度参与本人主持的国家社会科学基金重大项目及多项省部级课题。双方围绕农村环境治理、农户环保行为、农业自然资源价值评估和绿色低碳转型等问题开展系统合作，在选择实验法、随机效用理论和农户行为分析等方面形成了坚实的研究基础，并在资源环境经济与农业绿色发展领域合作发表多篇高质量学术论文。相关研究为本项目开展主体行为识别、非市场价值评估和多主体协同方案设计提供了重要的方法支撑。</w:t>
            </w:r>
          </w:p>
          <w:p w14:paraId="3F646108">
            <w:pPr>
              <w:widowControl/>
              <w:spacing w:line="360" w:lineRule="exact"/>
              <w:ind w:firstLine="480" w:firstLineChars="200"/>
              <w:rPr>
                <w:rFonts w:hint="eastAsia" w:ascii="宋体" w:hAnsi="宋体"/>
                <w:kern w:val="0"/>
                <w:sz w:val="24"/>
                <w:szCs w:val="24"/>
              </w:rPr>
            </w:pPr>
            <w:r>
              <w:rPr>
                <w:rFonts w:ascii="宋体" w:hAnsi="宋体"/>
                <w:kern w:val="0"/>
                <w:sz w:val="24"/>
                <w:szCs w:val="24"/>
              </w:rPr>
              <w:t>石锐于2020年9月至2024年6月在本人指导下于西北农林科技大学经济管理学院攻读博士学位。博士期间，石锐深度参与本人主持的国家社会科学基金重大项目、国家自然科学基金面上项目及应急管理项目等多项国家级、省部级课题，与团队成员形成了农业碳中和目标、低碳技术创新和绿色转型路径等方面的共同研究基础。双方围绕中国农业碳中和目标及实现路径、“双碳”目标下农业绿色发展的内涵与转型机制等主题合作发表多篇高质量学术论文，为本项目提出农业碳中和多层次目标、分阶段实现路径及减排固碳方案提供了重要的理论与实证支撑。</w:t>
            </w:r>
          </w:p>
        </w:tc>
      </w:tr>
    </w:tbl>
    <w:p w14:paraId="2D93CB64">
      <w:pPr>
        <w:widowControl/>
        <w:jc w:val="left"/>
        <w:rPr>
          <w:rFonts w:hint="eastAsia" w:ascii="仿宋" w:hAnsi="仿宋" w:eastAsia="仿宋"/>
          <w:bCs/>
          <w:color w:val="000000" w:themeColor="text1"/>
          <w:sz w:val="32"/>
          <w:szCs w:val="32"/>
          <w14:textFill>
            <w14:solidFill>
              <w14:schemeClr w14:val="tx1"/>
            </w14:solidFill>
          </w14:textFill>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8272D6-D7A8-48F7-8707-2DE40BE620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embedRegular r:id="rId2" w:fontKey="{E5741BE8-06F0-4585-8979-3BD14509606B}"/>
  </w:font>
  <w:font w:name="仿宋">
    <w:panose1 w:val="02010609060101010101"/>
    <w:charset w:val="86"/>
    <w:family w:val="modern"/>
    <w:pitch w:val="default"/>
    <w:sig w:usb0="800002BF" w:usb1="38CF7CFA" w:usb2="00000016" w:usb3="00000000" w:csb0="00040001" w:csb1="00000000"/>
    <w:embedRegular r:id="rId3" w:fontKey="{B341E019-3C39-42F9-BC54-88D31C571232}"/>
  </w:font>
  <w:font w:name="TimesNewRomanPSMT">
    <w:altName w:val="Times New Roman"/>
    <w:panose1 w:val="00000000000000000000"/>
    <w:charset w:val="00"/>
    <w:family w:val="roman"/>
    <w:pitch w:val="default"/>
    <w:sig w:usb0="00000000" w:usb1="00000000" w:usb2="00000000" w:usb3="00000000" w:csb0="00000000" w:csb1="00000000"/>
    <w:embedRegular r:id="rId4" w:fontKey="{EAD7C53A-D618-4792-B80F-D6FDF5D2CA4B}"/>
  </w:font>
  <w:font w:name="方正小标宋简体">
    <w:panose1 w:val="02000000000000000000"/>
    <w:charset w:val="86"/>
    <w:family w:val="auto"/>
    <w:pitch w:val="default"/>
    <w:sig w:usb0="00000001" w:usb1="08000000" w:usb2="00000000" w:usb3="00000000" w:csb0="00040000" w:csb1="00000000"/>
    <w:embedRegular r:id="rId5" w:fontKey="{CEB53257-DA16-4C08-88F6-E6082BC0D7C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FA6AEE"/>
    <w:multiLevelType w:val="multilevel"/>
    <w:tmpl w:val="65FA6AEE"/>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doNotDisplayPageBoundaries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044"/>
    <w:rsid w:val="00025F22"/>
    <w:rsid w:val="000635B5"/>
    <w:rsid w:val="0008040A"/>
    <w:rsid w:val="001406AD"/>
    <w:rsid w:val="00176D91"/>
    <w:rsid w:val="001D1080"/>
    <w:rsid w:val="0021439E"/>
    <w:rsid w:val="00255202"/>
    <w:rsid w:val="002E208E"/>
    <w:rsid w:val="002E4611"/>
    <w:rsid w:val="002F1DBD"/>
    <w:rsid w:val="003423DB"/>
    <w:rsid w:val="00367771"/>
    <w:rsid w:val="003A7B4D"/>
    <w:rsid w:val="003B7C70"/>
    <w:rsid w:val="003F4F8D"/>
    <w:rsid w:val="00426302"/>
    <w:rsid w:val="004269F0"/>
    <w:rsid w:val="0043215D"/>
    <w:rsid w:val="00490069"/>
    <w:rsid w:val="00496216"/>
    <w:rsid w:val="004E6EA0"/>
    <w:rsid w:val="00522AD4"/>
    <w:rsid w:val="0052513A"/>
    <w:rsid w:val="00525A72"/>
    <w:rsid w:val="00556849"/>
    <w:rsid w:val="00573858"/>
    <w:rsid w:val="0058521E"/>
    <w:rsid w:val="005D6F33"/>
    <w:rsid w:val="005E03D2"/>
    <w:rsid w:val="005E48F0"/>
    <w:rsid w:val="006054DE"/>
    <w:rsid w:val="0064103D"/>
    <w:rsid w:val="0064779C"/>
    <w:rsid w:val="0078442B"/>
    <w:rsid w:val="007C0F0E"/>
    <w:rsid w:val="007E7EE9"/>
    <w:rsid w:val="008E0C8B"/>
    <w:rsid w:val="008F7582"/>
    <w:rsid w:val="00942EAC"/>
    <w:rsid w:val="009A0C31"/>
    <w:rsid w:val="009A5518"/>
    <w:rsid w:val="009B0AE7"/>
    <w:rsid w:val="009C1BDF"/>
    <w:rsid w:val="009E0243"/>
    <w:rsid w:val="00A05941"/>
    <w:rsid w:val="00A36166"/>
    <w:rsid w:val="00A84ECD"/>
    <w:rsid w:val="00AF6F79"/>
    <w:rsid w:val="00B84623"/>
    <w:rsid w:val="00BF0BA5"/>
    <w:rsid w:val="00BF5304"/>
    <w:rsid w:val="00C31AEC"/>
    <w:rsid w:val="00C432BA"/>
    <w:rsid w:val="00C66362"/>
    <w:rsid w:val="00C82044"/>
    <w:rsid w:val="00D16BC0"/>
    <w:rsid w:val="00D91D5C"/>
    <w:rsid w:val="00DA2D31"/>
    <w:rsid w:val="00E10648"/>
    <w:rsid w:val="00E10BAE"/>
    <w:rsid w:val="00E11199"/>
    <w:rsid w:val="00E16A6C"/>
    <w:rsid w:val="00E2449E"/>
    <w:rsid w:val="00E36EB4"/>
    <w:rsid w:val="00E4030A"/>
    <w:rsid w:val="00EB7B02"/>
    <w:rsid w:val="00ED06C7"/>
    <w:rsid w:val="00F0079B"/>
    <w:rsid w:val="00F2779D"/>
    <w:rsid w:val="00FE3F65"/>
    <w:rsid w:val="01BD7A4F"/>
    <w:rsid w:val="03D1158F"/>
    <w:rsid w:val="04FE4606"/>
    <w:rsid w:val="06A65479"/>
    <w:rsid w:val="0A340135"/>
    <w:rsid w:val="0C8A49D1"/>
    <w:rsid w:val="0D132C19"/>
    <w:rsid w:val="0DA11FD2"/>
    <w:rsid w:val="0E8536A2"/>
    <w:rsid w:val="11335637"/>
    <w:rsid w:val="14B7657F"/>
    <w:rsid w:val="190F6649"/>
    <w:rsid w:val="199D7E83"/>
    <w:rsid w:val="19D653C4"/>
    <w:rsid w:val="1B7712D1"/>
    <w:rsid w:val="1C2A3ADB"/>
    <w:rsid w:val="1D3D0F5F"/>
    <w:rsid w:val="1D631052"/>
    <w:rsid w:val="20136B65"/>
    <w:rsid w:val="2049346A"/>
    <w:rsid w:val="21E85983"/>
    <w:rsid w:val="225024DC"/>
    <w:rsid w:val="272A0E33"/>
    <w:rsid w:val="278422F1"/>
    <w:rsid w:val="296A19BB"/>
    <w:rsid w:val="29A106BB"/>
    <w:rsid w:val="2A5A6EA2"/>
    <w:rsid w:val="2DB256DE"/>
    <w:rsid w:val="2E5577E5"/>
    <w:rsid w:val="30000983"/>
    <w:rsid w:val="307B625B"/>
    <w:rsid w:val="33ED182B"/>
    <w:rsid w:val="35AA317A"/>
    <w:rsid w:val="370A7463"/>
    <w:rsid w:val="38685317"/>
    <w:rsid w:val="3A5244D1"/>
    <w:rsid w:val="3BBC60A6"/>
    <w:rsid w:val="3CD40934"/>
    <w:rsid w:val="405F7C9C"/>
    <w:rsid w:val="407A02DD"/>
    <w:rsid w:val="42AA0A71"/>
    <w:rsid w:val="44244026"/>
    <w:rsid w:val="45AF7F28"/>
    <w:rsid w:val="45F91CA4"/>
    <w:rsid w:val="46CA1993"/>
    <w:rsid w:val="47E56984"/>
    <w:rsid w:val="4AFB026D"/>
    <w:rsid w:val="4E0538DC"/>
    <w:rsid w:val="507332B5"/>
    <w:rsid w:val="50B04A39"/>
    <w:rsid w:val="51363DAD"/>
    <w:rsid w:val="51B55619"/>
    <w:rsid w:val="53D64FE1"/>
    <w:rsid w:val="5527575F"/>
    <w:rsid w:val="56836083"/>
    <w:rsid w:val="580337D2"/>
    <w:rsid w:val="5A0C5FF2"/>
    <w:rsid w:val="5C2F68D5"/>
    <w:rsid w:val="5D867E6A"/>
    <w:rsid w:val="5E785A05"/>
    <w:rsid w:val="5F3258AB"/>
    <w:rsid w:val="6003685E"/>
    <w:rsid w:val="63C139AA"/>
    <w:rsid w:val="66C7577B"/>
    <w:rsid w:val="67D216C0"/>
    <w:rsid w:val="69533EA0"/>
    <w:rsid w:val="69CC12FA"/>
    <w:rsid w:val="6B565618"/>
    <w:rsid w:val="6BB303C0"/>
    <w:rsid w:val="6BD66DC3"/>
    <w:rsid w:val="6E9E3B26"/>
    <w:rsid w:val="6EC425A0"/>
    <w:rsid w:val="72D57D54"/>
    <w:rsid w:val="73A11102"/>
    <w:rsid w:val="74B51309"/>
    <w:rsid w:val="761A5010"/>
    <w:rsid w:val="795F5CE7"/>
    <w:rsid w:val="7AC73B44"/>
    <w:rsid w:val="7C4F7C82"/>
    <w:rsid w:val="7E074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semiHidden/>
    <w:unhideWhenUsed/>
    <w:qFormat/>
    <w:uiPriority w:val="99"/>
    <w:pPr>
      <w:jc w:val="left"/>
    </w:pPr>
  </w:style>
  <w:style w:type="paragraph" w:styleId="4">
    <w:name w:val="Body Text"/>
    <w:basedOn w:val="1"/>
    <w:semiHidden/>
    <w:qFormat/>
    <w:uiPriority w:val="0"/>
    <w:rPr>
      <w:rFonts w:ascii="宋体" w:hAnsi="宋体" w:cs="宋体"/>
      <w:sz w:val="41"/>
      <w:szCs w:val="41"/>
      <w:lang w:eastAsia="en-US"/>
    </w:rPr>
  </w:style>
  <w:style w:type="paragraph" w:styleId="5">
    <w:name w:val="Plain Text"/>
    <w:basedOn w:val="1"/>
    <w:link w:val="18"/>
    <w:qFormat/>
    <w:uiPriority w:val="0"/>
    <w:pPr>
      <w:spacing w:line="360" w:lineRule="auto"/>
      <w:ind w:firstLine="480" w:firstLineChars="200"/>
    </w:pPr>
    <w:rPr>
      <w:rFonts w:ascii="仿宋_GB2312"/>
      <w:sz w:val="24"/>
    </w:rPr>
  </w:style>
  <w:style w:type="paragraph" w:styleId="6">
    <w:name w:val="Balloon Text"/>
    <w:basedOn w:val="1"/>
    <w:link w:val="20"/>
    <w:qFormat/>
    <w:uiPriority w:val="0"/>
    <w:rPr>
      <w:sz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5"/>
    <w:semiHidden/>
    <w:unhideWhenUsed/>
    <w:qFormat/>
    <w:uiPriority w:val="99"/>
    <w:rPr>
      <w:b/>
      <w:bCs/>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3">
    <w:name w:val="Emphasis"/>
    <w:basedOn w:val="12"/>
    <w:qFormat/>
    <w:uiPriority w:val="20"/>
    <w:rPr>
      <w:i/>
    </w:rPr>
  </w:style>
  <w:style w:type="character" w:styleId="14">
    <w:name w:val="Hyperlink"/>
    <w:basedOn w:val="12"/>
    <w:semiHidden/>
    <w:unhideWhenUsed/>
    <w:qFormat/>
    <w:uiPriority w:val="99"/>
    <w:rPr>
      <w:color w:val="0000FF"/>
      <w:u w:val="single"/>
    </w:rPr>
  </w:style>
  <w:style w:type="character" w:styleId="15">
    <w:name w:val="annotation reference"/>
    <w:basedOn w:val="12"/>
    <w:semiHidden/>
    <w:unhideWhenUsed/>
    <w:qFormat/>
    <w:uiPriority w:val="99"/>
    <w:rPr>
      <w:sz w:val="21"/>
      <w:szCs w:val="21"/>
    </w:rPr>
  </w:style>
  <w:style w:type="character" w:customStyle="1" w:styleId="16">
    <w:name w:val="页眉 字符"/>
    <w:basedOn w:val="12"/>
    <w:link w:val="8"/>
    <w:qFormat/>
    <w:uiPriority w:val="99"/>
    <w:rPr>
      <w:sz w:val="18"/>
      <w:szCs w:val="18"/>
    </w:rPr>
  </w:style>
  <w:style w:type="character" w:customStyle="1" w:styleId="17">
    <w:name w:val="页脚 字符"/>
    <w:basedOn w:val="12"/>
    <w:link w:val="7"/>
    <w:qFormat/>
    <w:uiPriority w:val="99"/>
    <w:rPr>
      <w:sz w:val="18"/>
      <w:szCs w:val="18"/>
    </w:rPr>
  </w:style>
  <w:style w:type="character" w:customStyle="1" w:styleId="18">
    <w:name w:val="纯文本 字符"/>
    <w:basedOn w:val="12"/>
    <w:link w:val="5"/>
    <w:qFormat/>
    <w:uiPriority w:val="0"/>
    <w:rPr>
      <w:rFonts w:ascii="仿宋_GB2312" w:hAnsi="Times New Roman" w:eastAsia="宋体" w:cs="Times New Roman"/>
      <w:sz w:val="24"/>
      <w:szCs w:val="20"/>
    </w:rPr>
  </w:style>
  <w:style w:type="paragraph" w:styleId="19">
    <w:name w:val="List Paragraph"/>
    <w:basedOn w:val="1"/>
    <w:qFormat/>
    <w:uiPriority w:val="34"/>
    <w:pPr>
      <w:ind w:firstLine="420" w:firstLineChars="200"/>
    </w:pPr>
  </w:style>
  <w:style w:type="character" w:customStyle="1" w:styleId="20">
    <w:name w:val="批注框文本 字符"/>
    <w:basedOn w:val="12"/>
    <w:link w:val="6"/>
    <w:qFormat/>
    <w:uiPriority w:val="0"/>
    <w:rPr>
      <w:rFonts w:ascii="Times New Roman" w:hAnsi="Times New Roman" w:eastAsia="宋体" w:cs="Times New Roman"/>
      <w:sz w:val="18"/>
      <w:szCs w:val="20"/>
    </w:rPr>
  </w:style>
  <w:style w:type="paragraph" w:customStyle="1" w:styleId="21">
    <w:name w:val="_Style 8"/>
    <w:basedOn w:val="1"/>
    <w:next w:val="1"/>
    <w:qFormat/>
    <w:uiPriority w:val="0"/>
    <w:pPr>
      <w:spacing w:line="360" w:lineRule="auto"/>
      <w:ind w:firstLine="480" w:firstLineChars="200"/>
    </w:pPr>
    <w:rPr>
      <w:rFonts w:ascii="仿宋_GB2312"/>
      <w:sz w:val="24"/>
    </w:rPr>
  </w:style>
  <w:style w:type="paragraph" w:customStyle="1" w:styleId="22">
    <w:name w:val="Table Text"/>
    <w:basedOn w:val="1"/>
    <w:semiHidden/>
    <w:qFormat/>
    <w:uiPriority w:val="0"/>
    <w:rPr>
      <w:rFonts w:ascii="宋体" w:hAnsi="宋体" w:cs="宋体"/>
      <w:sz w:val="20"/>
      <w:lang w:eastAsia="en-US"/>
    </w:rPr>
  </w:style>
  <w:style w:type="table" w:customStyle="1" w:styleId="23">
    <w:name w:val="Table Normal"/>
    <w:semiHidden/>
    <w:unhideWhenUsed/>
    <w:qFormat/>
    <w:uiPriority w:val="0"/>
    <w:tblPr>
      <w:tblCellMar>
        <w:top w:w="0" w:type="dxa"/>
        <w:left w:w="0" w:type="dxa"/>
        <w:bottom w:w="0" w:type="dxa"/>
        <w:right w:w="0" w:type="dxa"/>
      </w:tblCellMar>
    </w:tblPr>
  </w:style>
  <w:style w:type="character" w:customStyle="1" w:styleId="24">
    <w:name w:val="批注文字 字符"/>
    <w:basedOn w:val="12"/>
    <w:link w:val="3"/>
    <w:semiHidden/>
    <w:qFormat/>
    <w:uiPriority w:val="99"/>
    <w:rPr>
      <w:kern w:val="2"/>
      <w:sz w:val="21"/>
    </w:rPr>
  </w:style>
  <w:style w:type="character" w:customStyle="1" w:styleId="25">
    <w:name w:val="批注主题 字符"/>
    <w:basedOn w:val="24"/>
    <w:link w:val="9"/>
    <w:semiHidden/>
    <w:qFormat/>
    <w:uiPriority w:val="99"/>
    <w:rPr>
      <w:b/>
      <w:bCs/>
      <w:kern w:val="2"/>
      <w:sz w:val="21"/>
    </w:rPr>
  </w:style>
  <w:style w:type="paragraph" w:styleId="26">
    <w:name w:val="Quote"/>
    <w:basedOn w:val="1"/>
    <w:next w:val="1"/>
    <w:link w:val="27"/>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2"/>
    <w:link w:val="26"/>
    <w:qFormat/>
    <w:uiPriority w:val="29"/>
    <w:rPr>
      <w:i/>
      <w:iCs/>
      <w:color w:val="404040" w:themeColor="text1" w:themeTint="BF"/>
      <w:kern w:val="2"/>
      <w:sz w:val="21"/>
      <w14:textFill>
        <w14:solidFill>
          <w14:schemeClr w14:val="tx1">
            <w14:lumMod w14:val="75000"/>
            <w14:lumOff w14:val="25000"/>
          </w14:schemeClr>
        </w14:solidFill>
      </w14:textFill>
    </w:rPr>
  </w:style>
  <w:style w:type="character" w:customStyle="1" w:styleId="28">
    <w:name w:val="fontstyle21"/>
    <w:qFormat/>
    <w:uiPriority w:val="0"/>
    <w:rPr>
      <w:rFonts w:hint="default" w:ascii="TimesNewRomanPSMT" w:hAnsi="TimesNewRomanPSMT"/>
      <w:color w:val="00000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a01fa6d9-af4c-4948-92d1-809315524717</errorID>
      <errorWord>基础之上提出了基于</errorWord>
      <group>L1_Grammar</group>
      <groupName>语法问题</groupName>
      <ability>L2_Grammar</ability>
      <abilityName>语法错误</abilityName>
      <candidateList>
        <item>基础之上提出了</item>
      </candidateList>
      <explain>该表达中的“基础之上提出了基于”存在语义重复。</explain>
      <paraID>2DE3458B</paraID>
      <start>265</start>
      <end>274</end>
      <status>ignored</status>
      <modifiedWord/>
      <trackRevisions>false</trackRevisions>
    </reviewItem>
    <reviewItem>
      <errorID>ee2b2b5d-3e3e-4a63-b12b-a8f4880b584f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6E880F70</paraID>
      <start>0</start>
      <end>2</end>
      <status>ignored</status>
      <modifiedWord/>
      <trackRevisions>false</trackRevisions>
    </reviewItem>
    <reviewItem>
      <errorID>027d4315-1f60-45b1-9e54-f275dd3b968f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26FEF6AA</paraID>
      <start>0</start>
      <end>2</end>
      <status>ignored</status>
      <modifiedWord/>
      <trackRevisions>false</trackRevisions>
    </reviewItem>
    <reviewItem>
      <errorID>d950c83b-4299-4d9c-a586-e247d671c57e</errorID>
      <errorWord>巩固拓展脱贫攻坚成果与乡村振兴有效衔接</errorWord>
      <group>L1_Political</group>
      <groupName>政治性问题</groupName>
      <ability>L2_Keyword</ability>
      <abilityName>固定表述</abilityName>
      <candidateList>
        <item>巩固拓展脱贫攻坚成果同乡村振兴有效衔接</item>
      </candidateList>
      <explain>词汇“巩固拓展脱贫攻坚成果同乡村振兴有效衔接”在特定场景下为固定表述形式，请确认此处的“巩固拓展脱贫攻坚成果与乡村振兴有效衔接”是否存在不当。</explain>
      <paraID>4F726EBA</paraID>
      <start>10</start>
      <end>29</end>
      <status>ignored</status>
      <modifiedWord/>
      <trackRevisions>false</trackRevisions>
    </reviewItem>
    <reviewItem>
      <errorID>0f5ec85b-1769-422c-a613-92b328d6af4e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4AA37AFA</paraID>
      <start>0</start>
      <end>2</end>
      <status>ignored</status>
      <modifiedWord/>
      <trackRevisions>false</trackRevisions>
    </reviewItem>
    <reviewItem>
      <errorID>1b2a2c5a-03b8-4af4-9cc7-2c9396efdd66</errorID>
      <errorWord>建</errorWord>
      <group>L1_Word</group>
      <groupName>字词问题</groupName>
      <ability>L2_Typo</ability>
      <abilityName>字词错误</abilityName>
      <candidateList>
        <item>建了</item>
      </candidateList>
      <explain/>
      <paraID>292326D6</paraID>
      <start>33</start>
      <end>35</end>
      <status>modified</status>
      <modifiedWord>建了</modifiedWord>
      <trackRevisions>false</trackRevisions>
    </reviewItem>
    <reviewItem>
      <errorID>ff76dd9b-7c5c-4328-810a-c72e223a21b1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7716520B</paraID>
      <start>152</start>
      <end>155</end>
      <status>ignored</status>
      <modifiedWord/>
      <trackRevisions>false</trackRevisions>
    </reviewItem>
    <reviewItem>
      <errorID>69748407-3d73-406f-8f8c-1eb1dc25bb77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7716520B</paraID>
      <start>179</start>
      <end>182</end>
      <status>ignored</status>
      <modifiedWord/>
      <trackRevisions>false</trackRevisions>
    </reviewItem>
    <reviewItem>
      <errorID>94d69d1f-b04b-45c9-8806-6454adb0095c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7716520B</paraID>
      <start>197</start>
      <end>200</end>
      <status>ignored</status>
      <modifiedWord/>
      <trackRevisions>false</trackRevisions>
    </reviewItem>
    <reviewItem>
      <errorID>8faff1bf-0b3d-46a7-bffc-384b610163c3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7716520B</paraID>
      <start>232</start>
      <end>235</end>
      <status>ignored</status>
      <modifiedWord/>
      <trackRevisions>false</trackRevisions>
    </reviewItem>
    <reviewItem>
      <errorID>806dd043-f3a8-4f8b-9ea3-e4a92e6b5f0a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7716520B</paraID>
      <start>240</start>
      <end>241</end>
      <status>ignored</status>
      <modifiedWord/>
      <trackRevisions>false</trackRevisions>
    </reviewItem>
    <reviewItem>
      <errorID>8fe7a7f4-058a-41d3-b7bf-da9b96f359d0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7716520B</paraID>
      <start>249</start>
      <end>252</end>
      <status>ignored</status>
      <modifiedWord/>
      <trackRevisions>false</trackRevisions>
    </reviewItem>
    <reviewItem>
      <errorID>1428a74a-e3c5-4af2-a48d-7064413cb3e3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7716520B</paraID>
      <start>289</start>
      <end>292</end>
      <status>ignored</status>
      <modifiedWord/>
      <trackRevisions>false</trackRevisions>
    </reviewItem>
    <reviewItem>
      <errorID>6d5f6b92-62b3-49a5-bd9d-7302806c6a41</errorID>
      <errorWord>中科院</errorWord>
      <group>L1_Knowledge</group>
      <groupName>知识性问题</groupName>
      <ability>L2_Knowledge</ability>
      <abilityName>其他知识</abilityName>
      <candidateList>
        <item>中国科学院</item>
      </candidateList>
      <explain/>
      <paraID>7716520B</paraID>
      <start>321</start>
      <end>324</end>
      <status>ignored</status>
      <modifiedWord/>
      <trackRevisions>false</trackRevisions>
    </reviewItem>
    <reviewItem>
      <errorID>d5771a12-6646-4686-b3f3-87a2bfa87ed1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7716520B</paraID>
      <start>434</start>
      <end>437</end>
      <status>ignored</status>
      <modifiedWord/>
      <trackRevisions>false</trackRevisions>
    </reviewItem>
    <reviewItem>
      <errorID>6216f6bc-ddcc-4d86-adf1-5a3233027547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7716520B</paraID>
      <start>458</start>
      <end>461</end>
      <status>ignored</status>
      <modifiedWord/>
      <trackRevisions>false</trackRevisions>
    </reviewItem>
    <reviewItem>
      <errorID>0ef4b91f-22b0-4eaf-97c1-4cf84016eb1a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7634D334</paraID>
      <start>524</start>
      <end>525</end>
      <status>ignored</status>
      <modifiedWord/>
      <trackRevisions>false</trackRevisions>
    </reviewItem>
    <reviewItem>
      <errorID>a6904641-120f-4bd7-a1df-8a28662442d3</errorID>
      <errorWord>万人计划</errorWord>
      <group>L1_Sensitive</group>
      <groupName>敏感问题</groupName>
      <ability>L2_Sensitive</ability>
      <abilityName>敏感内容</abilityName>
      <candidateList/>
      <explain>【敏感内容】句中涉及敏感性内容的违规表述，请注意甄别。</explain>
      <paraID>7634D334</paraID>
      <start>994</start>
      <end>998</end>
      <status>ignored</status>
      <modifiedWord/>
      <trackRevisions>false</trackRevisions>
    </reviewItem>
    <reviewItem>
      <errorID>b7e725f6-f825-48e3-bb3c-f624cbfb3bb0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7634D334</paraID>
      <start>1372</start>
      <end>1373</end>
      <status>ignored</status>
      <modifiedWord/>
      <trackRevisions>false</trackRevisions>
    </reviewItem>
    <reviewItem>
      <errorID>5991ae09-ee38-4428-a16d-3525f1edd5b8</errorID>
      <errorWord>系</errorWord>
      <group>L1_Word</group>
      <groupName>字词问题</groupName>
      <ability>L2_Typo</ability>
      <abilityName>字词错误</abilityName>
      <candidateList>
        <item>系统</item>
      </candidateList>
      <explain/>
      <paraID>7634D334</paraID>
      <start>1440</start>
      <end>1441</end>
      <status>ignored</status>
      <modifiedWord/>
      <trackRevisions>false</trackRevisions>
    </reviewItem>
    <reviewItem>
      <errorID>cf233d86-3bd6-4869-841b-c7a6f8b64c22</errorID>
      <errorWord>价</errorWord>
      <group>L1_Word</group>
      <groupName>字词问题</groupName>
      <ability>L2_Typo</ability>
      <abilityName>字词错误</abilityName>
      <candidateList>
        <item>价为</item>
      </candidateList>
      <explain/>
      <paraID> 3E07CF1</paraID>
      <start>343</start>
      <end>344</end>
      <status>ignored</status>
      <modifiedWord/>
      <trackRevisions>false</trackRevisions>
    </reviewItem>
    <reviewItem>
      <errorID>1657653d-9f7c-4509-a96d-c8128ea7db0b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20EB7BB7</paraID>
      <start>229</start>
      <end>232</end>
      <status>ignored</status>
      <modifiedWord/>
      <trackRevisions>false</trackRevisions>
    </reviewItem>
    <reviewItem>
      <errorID>21c301e2-495c-4853-bb01-2622cafa02f0</errorID>
      <errorWord>科技进步二等奖</errorWord>
      <group>L1_Political</group>
      <groupName>政治性问题</groupName>
      <ability>L2_Unpolitical</ability>
      <abilityName>政治敏感错误</abilityName>
      <candidateList>
        <item>科技进步奖二等奖</item>
      </candidateList>
      <explain/>
      <paraID> D23F75D</paraID>
      <start>149</start>
      <end>156</end>
      <status>ignored</status>
      <modifiedWord/>
      <trackRevisions>false</trackRevisions>
    </reviewItem>
    <reviewItem>
      <errorID>d07bc4bf-5708-480b-81b2-68ce2b45d640</errorID>
      <errorWord>国务院副总理</errorWord>
      <group>L1_Political</group>
      <groupName>政治性问题</groupName>
      <ability>L2_Leader</ability>
      <abilityName>领导人姓名/职务</abilityName>
      <candidateList/>
      <explain>领导人&lt;胡春华&gt;和职务&lt;国务院副总理&gt;搭配错误。领导人&lt;胡春华&gt;有多人重名，分别为：&lt;胡春华&gt;的主要职务包括：第十四届全国政协副主席、全国政协副主席、十四届全国政协副主席、政协第十四届全国委员会副主席、中国人民政治协商会议全国委员会副主席、中国人民政治协商会议第十四届全国委员会副主席、第十四届全国政协党组副书记。&lt;胡春华&gt;的主要职务包括：滁州市委副书记、滁州市人民政府党组书记、滁州市市长、滁州市人民政府市长、滁州市政府市长。</explain>
      <paraID>2C1ECB44</paraID>
      <start>307</start>
      <end>313</end>
      <status>ignored</status>
      <modifiedWord/>
      <trackRevisions>false</trackRevisions>
    </reviewItem>
    <reviewItem>
      <errorID>307bc69c-bc72-4822-82d6-1035bb6a9b25</errorID>
      <errorWord>与</errorWord>
      <group>L1_Word</group>
      <groupName>字词问题</groupName>
      <ability>L2_Typo</ability>
      <abilityName>字词错误</abilityName>
      <candidateList>
        <item>同</item>
      </candidateList>
      <explain/>
      <paraID>2C1ECB44</paraID>
      <start>370</start>
      <end>371</end>
      <status>ignored</status>
      <modifiedWord/>
      <trackRevisions>false</trackRevisions>
    </reviewItem>
    <reviewItem>
      <errorID>a52f2de0-d382-46e0-84aa-05dc90610a79</errorID>
      <errorWord>人民日报</errorWord>
      <group>L1_Knowledge</group>
      <groupName>知识性问题</groupName>
      <ability>L2_Knowledge</ability>
      <abilityName>其他知识</abilityName>
      <candidateList>
        <item>《人民日报》</item>
      </candidateList>
      <explain/>
      <paraID>2C1ECB44</paraID>
      <start>501</start>
      <end>507</end>
      <status>modified</status>
      <modifiedWord>《人民日报》</modifiedWord>
      <trackRevisions>false</trackRevisions>
    </reviewItem>
    <reviewItem>
      <errorID>e1f197ba-c96a-424f-be10-e779eeeb015e</errorID>
      <errorWord>巩固易地搬迁成果</errorWord>
      <group>L1_Political</group>
      <groupName>政治性问题</groupName>
      <ability>L2_Keyword</ability>
      <abilityName>固定表述</abilityName>
      <candidateList>
        <item>巩固易地搬迁脱贫成果</item>
      </candidateList>
      <explain>词汇“巩固易地搬迁脱贫成果”在特定场景下为固定表述形式，请确认此处的“巩固易地搬迁成果”是否存在不当。</explain>
      <paraID>33BDE94D</paraID>
      <start>0</start>
      <end>8</end>
      <status>ignored</status>
      <modifiedWord/>
      <trackRevisions>false</trackRevisions>
    </reviewItem>
    <reviewItem>
      <errorID>6e7fa977-9ed8-4827-89f8-c15a0bdf7d29</errorID>
      <errorWord>性</errorWord>
      <group>L1_Word</group>
      <groupName>字词问题</groupName>
      <ability>L2_Typo</ability>
      <abilityName>字词错误</abilityName>
      <candidateList>
        <item>性和</item>
      </candidateList>
      <explain/>
      <paraID>33BDE94D</paraID>
      <start>28</start>
      <end>29</end>
      <status>ignored</status>
      <modifiedWord/>
      <trackRevisions>false</trackRevisions>
    </reviewItem>
    <reviewItem>
      <errorID>c0fc4e56-e997-40db-8b72-2dbfb162e79f</errorID>
      <errorWord>人民日报</errorWord>
      <group>L1_Knowledge</group>
      <groupName>知识性问题</groupName>
      <ability>L2_Knowledge</ability>
      <abilityName>其他知识</abilityName>
      <candidateList>
        <item>《人民日报》</item>
      </candidateList>
      <explain/>
      <paraID>1AB6E551</paraID>
      <start>0</start>
      <end>4</end>
      <status>ignored</status>
      <modifiedWord/>
      <trackRevisions>false</trackRevisions>
    </reviewItem>
    <reviewItem>
      <errorID>9b77f5cc-0764-4e29-a878-9a74f0fc41fd</errorID>
      <errorWord>农村转移人口</errorWord>
      <group>L1_Political</group>
      <groupName>政治性问题</groupName>
      <ability>L2_Keyword</ability>
      <abilityName>固定表述</abilityName>
      <candidateList>
        <item>农业转移人口</item>
      </candidateList>
      <explain>词汇“农业转移人口”在特定场景下为固定表述形式，请确认此处的“农村转移人口”是否存在不当。</explain>
      <paraID>284BFFB6</paraID>
      <start>0</start>
      <end>6</end>
      <status>ignored</status>
      <modifiedWord/>
      <trackRevisions>false</trackRevisions>
    </reviewItem>
    <reviewItem>
      <errorID>9b6841e5-5864-45f5-9916-e8698cc447c0</errorID>
      <errorWord>2016年08月01日</errorWord>
      <group>L1_Knowledge</group>
      <groupName>知识性问题</groupName>
      <ability>L2_Time</ability>
      <abilityName>日期时间</abilityName>
      <candidateList>
        <item>2016年8月1日</item>
      </candidateList>
      <explain>根据日常书写习惯，月份和日期一般会省略前导零。</explain>
      <paraID>313B4B2F</paraID>
      <start>0</start>
      <end>11</end>
      <status>ignored</status>
      <modifiedWord/>
      <trackRevisions>false</trackRevisions>
    </reviewItem>
    <reviewItem>
      <errorID>9bfbe772-55c6-4fd1-83b9-fa53fd4946bd</errorID>
      <errorWord>)</errorWord>
      <group>L1_Punc</group>
      <groupName>标点问题</groupName>
      <ability>L2_Punc_CN</ability>
      <abilityName>标点符号问题</abilityName>
      <candidateList/>
      <explain/>
      <paraID>457047E5</paraID>
      <start>0</start>
      <end>1</end>
      <status>ignored</status>
      <modifiedWord/>
      <trackRevisions>false</trackRevisions>
    </reviewItem>
    <reviewItem>
      <errorID>e2ef6f1e-0684-463a-bb38-3abb2e3bf019</errorID>
      <errorWord>2022年04月15日</errorWord>
      <group>L1_Knowledge</group>
      <groupName>知识性问题</groupName>
      <ability>L2_Time</ability>
      <abilityName>日期时间</abilityName>
      <candidateList>
        <item>2022年4月15日</item>
      </candidateList>
      <explain>根据日常书写习惯，月份一般会省略前导零。</explain>
      <paraID>5B5D72F9</paraID>
      <start>0</start>
      <end>11</end>
      <status>ignored</status>
      <modifiedWord/>
      <trackRevisions>false</trackRevisions>
    </reviewItem>
    <reviewItem>
      <errorID>e7abec0a-9c83-4196-a6d1-8a9c23695cd3</errorID>
      <errorWord>2025年06月13日</errorWord>
      <group>L1_Knowledge</group>
      <groupName>知识性问题</groupName>
      <ability>L2_Time</ability>
      <abilityName>日期时间</abilityName>
      <candidateList>
        <item>2025年6月13日</item>
      </candidateList>
      <explain>根据日常书写习惯，月份一般会省略前导零。</explain>
      <paraID>573F801F</paraID>
      <start>0</start>
      <end>11</end>
      <status>ignored</status>
      <modifiedWord/>
      <trackRevisions>false</trackRevisions>
    </reviewItem>
    <reviewItem>
      <errorID>44e0be21-d302-44ec-9b71-690b7d0948ee</errorID>
      <errorWord>2024年09月17日</errorWord>
      <group>L1_Knowledge</group>
      <groupName>知识性问题</groupName>
      <ability>L2_Time</ability>
      <abilityName>日期时间</abilityName>
      <candidateList>
        <item>2024年9月17日</item>
      </candidateList>
      <explain>根据日常书写习惯，月份一般会省略前导零。</explain>
      <paraID>791AC7FD</paraID>
      <start>0</start>
      <end>11</end>
      <status>ignored</status>
      <modifiedWord/>
      <trackRevisions>false</trackRevisions>
    </reviewItem>
    <reviewItem>
      <errorID>778c2412-b0a9-4e01-bd63-b5ea72b37ab5</errorID>
      <errorWord>2024年03月19日</errorWord>
      <group>L1_Knowledge</group>
      <groupName>知识性问题</groupName>
      <ability>L2_Time</ability>
      <abilityName>日期时间</abilityName>
      <candidateList>
        <item>2024年3月19日</item>
      </candidateList>
      <explain>根据日常书写习惯，月份一般会省略前导零。</explain>
      <paraID>42BB02AB</paraID>
      <start>0</start>
      <end>11</end>
      <status>ignored</status>
      <modifiedWord/>
      <trackRevisions>false</trackRevisions>
    </reviewItem>
    <reviewItem>
      <errorID>9f79f983-d4c5-4e0a-ae48-9de5fa4dacb0</errorID>
      <errorWord>2020年09月03日</errorWord>
      <group>L1_Knowledge</group>
      <groupName>知识性问题</groupName>
      <ability>L2_Time</ability>
      <abilityName>日期时间</abilityName>
      <candidateList>
        <item>2020年9月3日</item>
      </candidateList>
      <explain>根据日常书写习惯，月份和日期一般会省略前导零。</explain>
      <paraID> 3E112E1</paraID>
      <start>0</start>
      <end>11</end>
      <status>ignored</status>
      <modifiedWord/>
      <trackRevisions>false</trackRevisions>
    </reviewItem>
    <reviewItem>
      <errorID>1083058b-20d8-4968-b06c-9f02825393ce</errorID>
      <errorWord>2024年05月30日</errorWord>
      <group>L1_Knowledge</group>
      <groupName>知识性问题</groupName>
      <ability>L2_Time</ability>
      <abilityName>日期时间</abilityName>
      <candidateList>
        <item>2024年5月30日</item>
      </candidateList>
      <explain>根据日常书写习惯，月份一般会省略前导零。</explain>
      <paraID>783DAE7C</paraID>
      <start>0</start>
      <end>11</end>
      <status>ignored</status>
      <modifiedWord/>
      <trackRevisions>false</trackRevisions>
    </reviewItem>
    <reviewItem>
      <errorID>e3bcd75c-45cf-463f-bec2-8a087479759a</errorID>
      <errorWord>2023年05月01日</errorWord>
      <group>L1_Knowledge</group>
      <groupName>知识性问题</groupName>
      <ability>L2_Time</ability>
      <abilityName>日期时间</abilityName>
      <candidateList>
        <item>2023年5月1日</item>
      </candidateList>
      <explain>根据日常书写习惯，月份和日期一般会省略前导零。</explain>
      <paraID>2AE0ACE6</paraID>
      <start>0</start>
      <end>11</end>
      <status>ignored</status>
      <modifiedWord/>
      <trackRevisions>false</trackRevisions>
    </reviewItem>
    <reviewItem>
      <errorID>d6109de4-2c95-48d1-8778-6042808881b3</errorID>
      <errorWord>)</errorWord>
      <group>L1_Punc</group>
      <groupName>标点问题</groupName>
      <ability>L2_Punc_CN</ability>
      <abilityName>标点符号问题</abilityName>
      <candidateList/>
      <explain/>
      <paraID>45F0FECF</paraID>
      <start>0</start>
      <end>1</end>
      <status>ignored</status>
      <modifiedWord/>
      <trackRevisions>false</trackRevisions>
    </reviewItem>
    <reviewItem>
      <errorID>7132cab1-513a-4b6f-b305-74ffaee83da8</errorID>
      <errorWord>2023年08月30日</errorWord>
      <group>L1_Knowledge</group>
      <groupName>知识性问题</groupName>
      <ability>L2_Time</ability>
      <abilityName>日期时间</abilityName>
      <candidateList>
        <item>2023年8月30日</item>
      </candidateList>
      <explain>根据日常书写习惯，月份一般会省略前导零。</explain>
      <paraID>5DAA6529</paraID>
      <start>0</start>
      <end>11</end>
      <status>ignored</status>
      <modifiedWord/>
      <trackRevisions>false</trackRevisions>
    </reviewItem>
    <reviewItem>
      <errorID>bc990683-0a02-4eb5-ab7f-a6e9d6a55419</errorID>
      <errorWord>2021年07月15日</errorWord>
      <group>L1_Knowledge</group>
      <groupName>知识性问题</groupName>
      <ability>L2_Time</ability>
      <abilityName>日期时间</abilityName>
      <candidateList>
        <item>2021年7月15日</item>
      </candidateList>
      <explain>根据日常书写习惯，月份一般会省略前导零。</explain>
      <paraID>2F24C259</paraID>
      <start>0</start>
      <end>11</end>
      <status>ignored</status>
      <modifiedWord/>
      <trackRevisions>false</trackRevisions>
    </reviewItem>
    <reviewItem>
      <errorID>954af0af-7220-4feb-9c07-70db8e2c3385</errorID>
      <errorWord>巩固拓展脱贫攻坚成果与乡村振兴有效衔接</errorWord>
      <group>L1_Political</group>
      <groupName>政治性问题</groupName>
      <ability>L2_Keyword</ability>
      <abilityName>固定表述</abilityName>
      <candidateList>
        <item>巩固拓展脱贫攻坚成果同乡村振兴有效衔接</item>
      </candidateList>
      <explain>词汇“巩固拓展脱贫攻坚成果同乡村振兴有效衔接”在特定场景下为固定表述形式，请确认此处的“巩固拓展脱贫攻坚成果与乡村振兴有效衔接”是否存在不当。</explain>
      <paraID>17C53292</paraID>
      <start>184</start>
      <end>203</end>
      <status>ignored</status>
      <modifiedWord/>
      <trackRevisions>false</trackRevisions>
    </reviewItem>
    <reviewItem>
      <errorID>ad17ab70-30e7-4d91-9091-3902f176203d</errorID>
      <errorWord>巩固拓展脱贫攻坚成果与乡村振兴有效衔接</errorWord>
      <group>L1_Political</group>
      <groupName>政治性问题</groupName>
      <ability>L2_Keyword</ability>
      <abilityName>固定表述</abilityName>
      <candidateList>
        <item>巩固拓展脱贫攻坚成果同乡村振兴有效衔接</item>
      </candidateList>
      <explain>词汇“巩固拓展脱贫攻坚成果同乡村振兴有效衔接”在特定场景下为固定表述形式，请确认此处的“巩固拓展脱贫攻坚成果与乡村振兴有效衔接”是否存在不当。</explain>
      <paraID>2C4B6C71</paraID>
      <start>168</start>
      <end>187</end>
      <status>ignored</status>
      <modifiedWord/>
      <trackRevisions>false</trackRevisions>
    </reviewItem>
    <reviewItem>
      <errorID>9a72c6aa-0b3d-4c97-8a46-74d20a2c5ea1</errorID>
      <errorWord>向</errorWord>
      <group>L1_Word</group>
      <groupName>字词问题</groupName>
      <ability>L2_Typo</ability>
      <abilityName>字词错误</abilityName>
      <candidateList>
        <item>同</item>
      </candidateList>
      <explain/>
      <paraID>2C4B6C71</paraID>
      <start>233</start>
      <end>234</end>
      <status>ignored</status>
      <modifiedWord/>
      <trackRevisions>false</trackRevisions>
    </reviewItem>
    <reviewItem>
      <errorID>058b3fda-ba25-4dd8-8702-1a068d496d49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33BD30B7</paraID>
      <start>217</start>
      <end>220</end>
      <status>ignored</status>
      <modifiedWord/>
      <trackRevisions>false</trackRevisions>
    </reviewItem>
    <reviewItem>
      <errorID>cc8e133e-7dff-4255-8576-2a4c6386c856</errorID>
      <errorWord>，</errorWord>
      <group>L1_Word</group>
      <groupName>字词问题</groupName>
      <ability>L2_Typo</ability>
      <abilityName>字词错误</abilityName>
      <candidateList>
        <item>，也</item>
      </candidateList>
      <explain/>
      <paraID>36C38AE8</paraID>
      <start>153</start>
      <end>155</end>
      <status>modified</status>
      <modifiedWord>，也</modifiedWord>
      <trackRevisions>false</trackRevisions>
    </reviewItem>
    <reviewItem>
      <errorID>a3cd01cb-b396-4e14-8fcf-6c691b7bba90</errorID>
      <errorWord>巩固拓展脱贫攻坚成果与乡村振兴有效衔接</errorWord>
      <group>L1_Political</group>
      <groupName>政治性问题</groupName>
      <ability>L2_Keyword</ability>
      <abilityName>固定表述</abilityName>
      <candidateList>
        <item>巩固拓展脱贫攻坚成果同乡村振兴有效衔接</item>
      </candidateList>
      <explain>词汇“巩固拓展脱贫攻坚成果同乡村振兴有效衔接”在特定场景下为固定表述形式，请确认此处的“巩固拓展脱贫攻坚成果与乡村振兴有效衔接”是否存在不当。</explain>
      <paraID>520B5166</paraID>
      <start>88</start>
      <end>107</end>
      <status>ignored</status>
      <modifiedWord/>
      <trackRevisions>false</trackRevisions>
    </reviewItem>
  </reviewItems>
  <config/>
</contractReview>
</file>

<file path=customXml/itemProps1.xml><?xml version="1.0" encoding="utf-8"?>
<ds:datastoreItem xmlns:ds="http://schemas.openxmlformats.org/officeDocument/2006/customXml" ds:itemID="{B57670F2-1FE4-47C5-82B0-62D0A9498423}">
  <ds:schemaRefs/>
</ds:datastoreItem>
</file>

<file path=docProps/app.xml><?xml version="1.0" encoding="utf-8"?>
<Properties xmlns="http://schemas.openxmlformats.org/officeDocument/2006/extended-properties" xmlns:vt="http://schemas.openxmlformats.org/officeDocument/2006/docPropsVTypes">
  <Template>Normal</Template>
  <Pages>13</Pages>
  <Words>11972</Words>
  <Characters>13155</Characters>
  <Lines>96</Lines>
  <Paragraphs>27</Paragraphs>
  <TotalTime>0</TotalTime>
  <ScaleCrop>false</ScaleCrop>
  <LinksUpToDate>false</LinksUpToDate>
  <CharactersWithSpaces>13233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2026-08-24T01:34:00Z</dcterms:created>
  <dc:creator>姚虎</dc:creator>
  <cp:lastModifiedBy>Wang-JT</cp:lastModifiedBy>
  <dcterms:modified xsi:type="dcterms:W3CDTF">2026-08-24T05:02:09Z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eyJoZGlkIjoiNTBlNGJiYjA2ODhlYjY0NWM3NjNlOWRmMGUxYTIwZDQiLCJ1c2VySWQiOiI0MTY1ODY5NjkifQ==</vt:lpwstr>
  </property>
  <property fmtid="{D5CDD505-2E9C-101B-9397-08002B2CF9AE}" pid="3" name="KSOProductBuildVer">
    <vt:lpwstr>2052-12.1.0.28022</vt:lpwstr>
  </property>
  <property fmtid="{D5CDD505-2E9C-101B-9397-08002B2CF9AE}" pid="4" name="ICV">
    <vt:lpwstr>978C2129A79C4418866610C4DE031366_13</vt:lpwstr>
  </property>
</Properties>
</file>